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EC438">
      <w:pPr>
        <w:spacing w:before="130" w:line="221" w:lineRule="auto"/>
        <w:ind w:left="3739"/>
        <w:outlineLvl w:val="0"/>
        <w:rPr>
          <w:rFonts w:ascii="宋体" w:hAnsi="宋体" w:eastAsia="宋体" w:cs="宋体"/>
          <w:b/>
          <w:bCs/>
          <w:spacing w:val="-19"/>
          <w:sz w:val="40"/>
          <w:szCs w:val="40"/>
        </w:rPr>
      </w:pPr>
      <w:r>
        <w:rPr>
          <w:rFonts w:ascii="宋体" w:hAnsi="宋体" w:eastAsia="宋体" w:cs="宋体"/>
          <w:b/>
          <w:bCs/>
          <w:spacing w:val="-19"/>
          <w:sz w:val="40"/>
          <w:szCs w:val="40"/>
        </w:rPr>
        <w:t>公</w:t>
      </w:r>
      <w:r>
        <w:rPr>
          <w:rFonts w:ascii="宋体" w:hAnsi="宋体" w:eastAsia="宋体" w:cs="宋体"/>
          <w:spacing w:val="171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40"/>
          <w:szCs w:val="40"/>
        </w:rPr>
        <w:t>示</w:t>
      </w:r>
    </w:p>
    <w:p w14:paraId="417DB083">
      <w:pPr>
        <w:spacing w:before="130" w:line="221" w:lineRule="auto"/>
        <w:ind w:left="3739"/>
        <w:outlineLvl w:val="0"/>
        <w:rPr>
          <w:rFonts w:ascii="宋体" w:hAnsi="宋体" w:eastAsia="宋体" w:cs="宋体"/>
          <w:b/>
          <w:bCs/>
          <w:spacing w:val="-19"/>
          <w:sz w:val="40"/>
          <w:szCs w:val="40"/>
        </w:rPr>
      </w:pPr>
    </w:p>
    <w:p w14:paraId="02A1C32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7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pacing w:val="20"/>
          <w:sz w:val="28"/>
          <w:szCs w:val="28"/>
        </w:rPr>
        <w:t>按照</w:t>
      </w:r>
      <w:r>
        <w:rPr>
          <w:rFonts w:hint="eastAsia" w:ascii="仿宋" w:hAnsi="仿宋" w:eastAsia="仿宋" w:cs="仿宋"/>
          <w:b w:val="0"/>
          <w:bCs w:val="0"/>
          <w:spacing w:val="20"/>
          <w:sz w:val="28"/>
          <w:szCs w:val="28"/>
          <w:lang w:eastAsia="zh-CN"/>
        </w:rPr>
        <w:t>《</w:t>
      </w:r>
      <w:r>
        <w:rPr>
          <w:rFonts w:hint="eastAsia" w:ascii="仿宋" w:hAnsi="仿宋" w:eastAsia="仿宋" w:cs="仿宋"/>
          <w:b w:val="0"/>
          <w:bCs w:val="0"/>
          <w:spacing w:val="20"/>
          <w:sz w:val="28"/>
          <w:szCs w:val="28"/>
        </w:rPr>
        <w:t>关于开展2026年黑龙江省职业教育与继续教育教学成果</w:t>
      </w:r>
      <w:r>
        <w:rPr>
          <w:rFonts w:hint="eastAsia" w:ascii="仿宋" w:hAnsi="仿宋" w:eastAsia="仿宋" w:cs="仿宋"/>
          <w:b w:val="0"/>
          <w:bCs w:val="0"/>
          <w:spacing w:val="20"/>
          <w:sz w:val="28"/>
          <w:szCs w:val="28"/>
          <w:lang w:val="en-US" w:eastAsia="zh-CN"/>
        </w:rPr>
        <w:t>奖</w:t>
      </w:r>
      <w:r>
        <w:rPr>
          <w:rFonts w:hint="eastAsia" w:ascii="仿宋" w:hAnsi="仿宋" w:eastAsia="仿宋" w:cs="仿宋"/>
          <w:b w:val="0"/>
          <w:bCs w:val="0"/>
          <w:spacing w:val="20"/>
          <w:sz w:val="28"/>
          <w:szCs w:val="28"/>
        </w:rPr>
        <w:t>评审工作的通知</w:t>
      </w:r>
      <w:r>
        <w:rPr>
          <w:rFonts w:hint="eastAsia" w:ascii="仿宋" w:hAnsi="仿宋" w:eastAsia="仿宋" w:cs="仿宋"/>
          <w:b w:val="0"/>
          <w:bCs w:val="0"/>
          <w:spacing w:val="20"/>
          <w:sz w:val="28"/>
          <w:szCs w:val="28"/>
          <w:lang w:eastAsia="zh-CN"/>
        </w:rPr>
        <w:t>》</w:t>
      </w:r>
      <w:r>
        <w:rPr>
          <w:rFonts w:hint="eastAsia" w:ascii="仿宋" w:hAnsi="仿宋" w:eastAsia="仿宋" w:cs="仿宋"/>
          <w:b w:val="0"/>
          <w:bCs w:val="0"/>
          <w:spacing w:val="11"/>
          <w:sz w:val="28"/>
          <w:szCs w:val="28"/>
        </w:rPr>
        <w:t>要求，我校</w:t>
      </w:r>
      <w:r>
        <w:rPr>
          <w:rFonts w:hint="eastAsia" w:ascii="仿宋" w:hAnsi="仿宋" w:eastAsia="仿宋" w:cs="仿宋"/>
          <w:b w:val="0"/>
          <w:bCs w:val="0"/>
          <w:spacing w:val="11"/>
          <w:sz w:val="28"/>
          <w:szCs w:val="28"/>
          <w:lang w:val="en-US" w:eastAsia="zh-CN"/>
        </w:rPr>
        <w:t>成立由</w:t>
      </w:r>
      <w:r>
        <w:rPr>
          <w:rFonts w:hint="eastAsia" w:cs="仿宋"/>
          <w:b w:val="0"/>
          <w:bCs w:val="0"/>
          <w:spacing w:val="11"/>
          <w:sz w:val="28"/>
          <w:szCs w:val="28"/>
          <w:lang w:val="en-US" w:eastAsia="zh-CN"/>
        </w:rPr>
        <w:t>7名</w:t>
      </w:r>
      <w:r>
        <w:rPr>
          <w:rFonts w:hint="eastAsia" w:ascii="仿宋" w:hAnsi="仿宋" w:eastAsia="仿宋" w:cs="仿宋"/>
          <w:b w:val="0"/>
          <w:bCs w:val="0"/>
          <w:spacing w:val="11"/>
          <w:sz w:val="28"/>
          <w:szCs w:val="28"/>
          <w:lang w:val="en-US" w:eastAsia="zh-CN"/>
        </w:rPr>
        <w:t>校外专家组成的鉴定评审</w:t>
      </w:r>
      <w:r>
        <w:rPr>
          <w:rFonts w:hint="eastAsia" w:cs="仿宋"/>
          <w:b w:val="0"/>
          <w:bCs w:val="0"/>
          <w:spacing w:val="11"/>
          <w:sz w:val="28"/>
          <w:szCs w:val="28"/>
          <w:lang w:val="en-US" w:eastAsia="zh-CN"/>
        </w:rPr>
        <w:t>工作小组</w:t>
      </w:r>
      <w:r>
        <w:rPr>
          <w:rFonts w:hint="eastAsia" w:ascii="仿宋" w:hAnsi="仿宋" w:eastAsia="仿宋" w:cs="仿宋"/>
          <w:b w:val="0"/>
          <w:bCs w:val="0"/>
          <w:spacing w:val="11"/>
          <w:sz w:val="28"/>
          <w:szCs w:val="28"/>
        </w:rPr>
        <w:t>，</w:t>
      </w:r>
      <w:r>
        <w:rPr>
          <w:rFonts w:hint="eastAsia" w:ascii="仿宋" w:hAnsi="仿宋" w:eastAsia="仿宋" w:cs="仿宋"/>
          <w:b w:val="0"/>
          <w:bCs w:val="0"/>
          <w:spacing w:val="18"/>
          <w:sz w:val="28"/>
          <w:szCs w:val="28"/>
        </w:rPr>
        <w:t>对拟参加省级</w:t>
      </w:r>
      <w:r>
        <w:rPr>
          <w:rFonts w:hint="eastAsia" w:cs="仿宋"/>
          <w:b w:val="0"/>
          <w:bCs w:val="0"/>
          <w:spacing w:val="18"/>
          <w:sz w:val="28"/>
          <w:szCs w:val="28"/>
          <w:lang w:val="en-US" w:eastAsia="zh-CN"/>
        </w:rPr>
        <w:t>评奖</w:t>
      </w:r>
      <w:r>
        <w:rPr>
          <w:rFonts w:hint="eastAsia" w:ascii="仿宋" w:hAnsi="仿宋" w:eastAsia="仿宋" w:cs="仿宋"/>
          <w:b w:val="0"/>
          <w:bCs w:val="0"/>
          <w:spacing w:val="18"/>
          <w:sz w:val="28"/>
          <w:szCs w:val="28"/>
          <w:lang w:val="en-US" w:eastAsia="zh-CN"/>
        </w:rPr>
        <w:t>的</w:t>
      </w:r>
      <w:r>
        <w:rPr>
          <w:rFonts w:hint="eastAsia" w:cs="仿宋"/>
          <w:b w:val="0"/>
          <w:bCs w:val="0"/>
          <w:spacing w:val="18"/>
          <w:sz w:val="28"/>
          <w:szCs w:val="28"/>
          <w:lang w:val="en-US" w:eastAsia="zh-CN"/>
        </w:rPr>
        <w:t>教学</w:t>
      </w:r>
      <w:r>
        <w:rPr>
          <w:rFonts w:hint="eastAsia" w:ascii="仿宋" w:hAnsi="仿宋" w:eastAsia="仿宋" w:cs="仿宋"/>
          <w:b w:val="0"/>
          <w:bCs w:val="0"/>
          <w:spacing w:val="18"/>
          <w:sz w:val="28"/>
          <w:szCs w:val="28"/>
          <w:lang w:val="en-US" w:eastAsia="zh-CN"/>
        </w:rPr>
        <w:t>成果</w:t>
      </w:r>
      <w:r>
        <w:rPr>
          <w:rFonts w:hint="eastAsia" w:cs="仿宋"/>
          <w:b w:val="0"/>
          <w:bCs w:val="0"/>
          <w:spacing w:val="18"/>
          <w:sz w:val="28"/>
          <w:szCs w:val="28"/>
          <w:lang w:val="en-US" w:eastAsia="zh-CN"/>
        </w:rPr>
        <w:t>完成</w:t>
      </w:r>
      <w:r>
        <w:rPr>
          <w:rFonts w:hint="eastAsia" w:ascii="仿宋" w:hAnsi="仿宋" w:eastAsia="仿宋" w:cs="仿宋"/>
          <w:b w:val="0"/>
          <w:bCs w:val="0"/>
          <w:spacing w:val="18"/>
          <w:sz w:val="28"/>
          <w:szCs w:val="28"/>
          <w:lang w:val="en-US" w:eastAsia="zh-CN"/>
        </w:rPr>
        <w:t>鉴定评审</w:t>
      </w:r>
      <w:r>
        <w:rPr>
          <w:rFonts w:hint="eastAsia" w:cs="仿宋"/>
          <w:b w:val="0"/>
          <w:bCs w:val="0"/>
          <w:spacing w:val="18"/>
          <w:sz w:val="28"/>
          <w:szCs w:val="28"/>
          <w:lang w:val="en-US" w:eastAsia="zh-CN"/>
        </w:rPr>
        <w:t>和排序</w:t>
      </w:r>
      <w:r>
        <w:rPr>
          <w:rFonts w:hint="eastAsia" w:ascii="仿宋" w:hAnsi="仿宋" w:eastAsia="仿宋" w:cs="仿宋"/>
          <w:b w:val="0"/>
          <w:bCs w:val="0"/>
          <w:spacing w:val="17"/>
          <w:sz w:val="28"/>
          <w:szCs w:val="28"/>
        </w:rPr>
        <w:t>，</w:t>
      </w:r>
      <w:r>
        <w:rPr>
          <w:rFonts w:hint="eastAsia" w:cs="仿宋"/>
          <w:b w:val="0"/>
          <w:bCs w:val="0"/>
          <w:spacing w:val="7"/>
          <w:sz w:val="28"/>
          <w:szCs w:val="28"/>
          <w:lang w:val="en-US" w:eastAsia="zh-CN"/>
        </w:rPr>
        <w:t>按照鉴定专家小组评审结果，现</w:t>
      </w:r>
      <w:r>
        <w:rPr>
          <w:rFonts w:hint="eastAsia" w:ascii="仿宋" w:hAnsi="仿宋" w:eastAsia="仿宋" w:cs="仿宋"/>
          <w:b w:val="0"/>
          <w:bCs w:val="0"/>
          <w:spacing w:val="7"/>
          <w:sz w:val="28"/>
          <w:szCs w:val="28"/>
        </w:rPr>
        <w:t>将</w:t>
      </w:r>
      <w:r>
        <w:rPr>
          <w:rFonts w:hint="eastAsia" w:cs="仿宋"/>
          <w:b w:val="0"/>
          <w:bCs w:val="0"/>
          <w:spacing w:val="7"/>
          <w:sz w:val="28"/>
          <w:szCs w:val="28"/>
          <w:lang w:val="en-US" w:eastAsia="zh-CN"/>
        </w:rPr>
        <w:t>推荐</w:t>
      </w:r>
      <w:r>
        <w:rPr>
          <w:rFonts w:hint="eastAsia" w:ascii="仿宋" w:hAnsi="仿宋" w:eastAsia="仿宋" w:cs="仿宋"/>
          <w:b w:val="0"/>
          <w:bCs w:val="0"/>
          <w:spacing w:val="7"/>
          <w:sz w:val="28"/>
          <w:szCs w:val="28"/>
        </w:rPr>
        <w:t>结果</w:t>
      </w:r>
      <w:r>
        <w:rPr>
          <w:rFonts w:hint="eastAsia" w:cs="仿宋"/>
          <w:b w:val="0"/>
          <w:bCs w:val="0"/>
          <w:spacing w:val="7"/>
          <w:sz w:val="28"/>
          <w:szCs w:val="28"/>
          <w:lang w:val="en-US" w:eastAsia="zh-CN"/>
        </w:rPr>
        <w:t>和</w:t>
      </w:r>
      <w:r>
        <w:rPr>
          <w:rFonts w:hint="eastAsia" w:ascii="仿宋" w:hAnsi="仿宋" w:eastAsia="仿宋" w:cs="仿宋"/>
          <w:b w:val="0"/>
          <w:bCs w:val="0"/>
          <w:spacing w:val="7"/>
          <w:sz w:val="28"/>
          <w:szCs w:val="28"/>
        </w:rPr>
        <w:t>推荐</w:t>
      </w:r>
      <w:r>
        <w:rPr>
          <w:rFonts w:hint="eastAsia" w:cs="仿宋"/>
          <w:b w:val="0"/>
          <w:bCs w:val="0"/>
          <w:spacing w:val="7"/>
          <w:sz w:val="28"/>
          <w:szCs w:val="28"/>
          <w:lang w:val="en-US" w:eastAsia="zh-CN"/>
        </w:rPr>
        <w:t>排序</w:t>
      </w:r>
      <w:r>
        <w:rPr>
          <w:rFonts w:hint="eastAsia" w:ascii="仿宋" w:hAnsi="仿宋" w:eastAsia="仿宋" w:cs="仿宋"/>
          <w:b w:val="0"/>
          <w:bCs w:val="0"/>
          <w:spacing w:val="7"/>
          <w:sz w:val="28"/>
          <w:szCs w:val="28"/>
        </w:rPr>
        <w:t>公示如下</w:t>
      </w:r>
      <w:r>
        <w:rPr>
          <w:rFonts w:hint="eastAsia" w:cs="仿宋"/>
          <w:b w:val="0"/>
          <w:bCs w:val="0"/>
          <w:spacing w:val="7"/>
          <w:sz w:val="28"/>
          <w:szCs w:val="28"/>
          <w:lang w:eastAsia="zh-CN"/>
        </w:rPr>
        <w:t>：</w:t>
      </w:r>
    </w:p>
    <w:tbl>
      <w:tblPr>
        <w:tblStyle w:val="5"/>
        <w:tblpPr w:leftFromText="180" w:rightFromText="180" w:vertAnchor="text" w:horzAnchor="page" w:tblpX="1629" w:tblpY="341"/>
        <w:tblOverlap w:val="never"/>
        <w:tblW w:w="913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753"/>
        <w:gridCol w:w="2007"/>
        <w:gridCol w:w="4336"/>
      </w:tblGrid>
      <w:tr w14:paraId="6CD1D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1038" w:type="dxa"/>
            <w:vAlign w:val="center"/>
          </w:tcPr>
          <w:p w14:paraId="14A427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  <w:t>序号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5146B2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成果</w:t>
            </w:r>
          </w:p>
          <w:p w14:paraId="37EB9D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第一完成人</w:t>
            </w:r>
          </w:p>
        </w:tc>
        <w:tc>
          <w:tcPr>
            <w:tcW w:w="2007" w:type="dxa"/>
            <w:shd w:val="clear" w:color="auto" w:fill="auto"/>
            <w:vAlign w:val="center"/>
          </w:tcPr>
          <w:p w14:paraId="4AA157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业务归口部门</w:t>
            </w:r>
          </w:p>
        </w:tc>
        <w:tc>
          <w:tcPr>
            <w:tcW w:w="4336" w:type="dxa"/>
            <w:vAlign w:val="center"/>
          </w:tcPr>
          <w:p w14:paraId="3E331C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/>
              <w:jc w:val="center"/>
              <w:textAlignment w:val="baseline"/>
              <w:rPr>
                <w:rFonts w:hint="default" w:ascii="仿宋" w:hAnsi="仿宋" w:eastAsia="仿宋" w:cs="仿宋"/>
                <w:b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成果名称</w:t>
            </w:r>
          </w:p>
        </w:tc>
      </w:tr>
      <w:tr w14:paraId="2B24D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1038" w:type="dxa"/>
            <w:shd w:val="clear" w:color="auto" w:fill="auto"/>
            <w:vAlign w:val="center"/>
          </w:tcPr>
          <w:p w14:paraId="4DBA8A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4DA555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刘兴燕</w:t>
            </w:r>
          </w:p>
        </w:tc>
        <w:tc>
          <w:tcPr>
            <w:tcW w:w="2007" w:type="dxa"/>
            <w:shd w:val="clear" w:color="auto" w:fill="auto"/>
            <w:vAlign w:val="center"/>
          </w:tcPr>
          <w:p w14:paraId="0DBD79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医学技术学院</w:t>
            </w:r>
          </w:p>
        </w:tc>
        <w:tc>
          <w:tcPr>
            <w:tcW w:w="4336" w:type="dxa"/>
            <w:shd w:val="clear" w:color="auto" w:fill="auto"/>
            <w:vAlign w:val="center"/>
          </w:tcPr>
          <w:p w14:paraId="33BEC9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right="0" w:rightChars="0"/>
              <w:jc w:val="left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  <w:t>数智赋能·健康中国：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“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  <w:t>三融四联五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维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  <w:t>”PCS强化人格本位教学模式创新实践</w:t>
            </w:r>
          </w:p>
        </w:tc>
      </w:tr>
      <w:tr w14:paraId="697EB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1038" w:type="dxa"/>
            <w:shd w:val="clear" w:color="auto" w:fill="auto"/>
            <w:vAlign w:val="center"/>
          </w:tcPr>
          <w:p w14:paraId="3A68BD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508DCA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李 玲</w:t>
            </w:r>
          </w:p>
        </w:tc>
        <w:tc>
          <w:tcPr>
            <w:tcW w:w="2007" w:type="dxa"/>
            <w:shd w:val="clear" w:color="auto" w:fill="auto"/>
            <w:vAlign w:val="center"/>
          </w:tcPr>
          <w:p w14:paraId="0A61D9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人文教育学院</w:t>
            </w:r>
          </w:p>
        </w:tc>
        <w:tc>
          <w:tcPr>
            <w:tcW w:w="4336" w:type="dxa"/>
            <w:shd w:val="clear" w:color="auto" w:fill="auto"/>
            <w:vAlign w:val="center"/>
          </w:tcPr>
          <w:p w14:paraId="4D88C9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left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  <w:t>产学研用・数智赋能・思政融润：OBE导向下“一核四维五育”一体龙江文化育人实践</w:t>
            </w:r>
          </w:p>
        </w:tc>
      </w:tr>
      <w:tr w14:paraId="27F30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</w:trPr>
        <w:tc>
          <w:tcPr>
            <w:tcW w:w="1038" w:type="dxa"/>
            <w:vAlign w:val="center"/>
          </w:tcPr>
          <w:p w14:paraId="632EE9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3A0692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张 丽</w:t>
            </w:r>
          </w:p>
        </w:tc>
        <w:tc>
          <w:tcPr>
            <w:tcW w:w="2007" w:type="dxa"/>
            <w:shd w:val="clear" w:color="auto" w:fill="auto"/>
            <w:vAlign w:val="center"/>
          </w:tcPr>
          <w:p w14:paraId="4880F3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生态环境学院</w:t>
            </w:r>
          </w:p>
        </w:tc>
        <w:tc>
          <w:tcPr>
            <w:tcW w:w="4336" w:type="dxa"/>
            <w:vAlign w:val="center"/>
          </w:tcPr>
          <w:p w14:paraId="058680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  <w:t>三维筑基 三阶育匠 四融赋能 五行立岗——旅游管理专业人才培养模式探索与实践</w:t>
            </w:r>
          </w:p>
        </w:tc>
      </w:tr>
      <w:tr w14:paraId="5C262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</w:trPr>
        <w:tc>
          <w:tcPr>
            <w:tcW w:w="1038" w:type="dxa"/>
            <w:vAlign w:val="center"/>
          </w:tcPr>
          <w:p w14:paraId="320B57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78DA1D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杨丽红</w:t>
            </w:r>
          </w:p>
        </w:tc>
        <w:tc>
          <w:tcPr>
            <w:tcW w:w="2007" w:type="dxa"/>
            <w:shd w:val="clear" w:color="auto" w:fill="auto"/>
            <w:vAlign w:val="center"/>
          </w:tcPr>
          <w:p w14:paraId="7699EF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艺术设计学院</w:t>
            </w:r>
          </w:p>
        </w:tc>
        <w:tc>
          <w:tcPr>
            <w:tcW w:w="4336" w:type="dxa"/>
            <w:vAlign w:val="center"/>
          </w:tcPr>
          <w:p w14:paraId="29A7AC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  <w:t>基于区域发展的艺术设计类专业“四位一体、双轮五维”育人模式实践</w:t>
            </w:r>
          </w:p>
        </w:tc>
      </w:tr>
      <w:tr w14:paraId="595B3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1" w:hRule="atLeast"/>
        </w:trPr>
        <w:tc>
          <w:tcPr>
            <w:tcW w:w="1038" w:type="dxa"/>
            <w:shd w:val="clear" w:color="auto" w:fill="auto"/>
            <w:vAlign w:val="center"/>
          </w:tcPr>
          <w:p w14:paraId="41C216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5E8929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唐秀荣</w:t>
            </w:r>
          </w:p>
        </w:tc>
        <w:tc>
          <w:tcPr>
            <w:tcW w:w="2007" w:type="dxa"/>
            <w:shd w:val="clear" w:color="auto" w:fill="auto"/>
            <w:vAlign w:val="center"/>
          </w:tcPr>
          <w:p w14:paraId="218B40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医学技术学院</w:t>
            </w:r>
          </w:p>
        </w:tc>
        <w:tc>
          <w:tcPr>
            <w:tcW w:w="4336" w:type="dxa"/>
            <w:shd w:val="clear" w:color="auto" w:fill="auto"/>
            <w:vAlign w:val="center"/>
          </w:tcPr>
          <w:p w14:paraId="1EC37B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left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  <w:t>科普引领 思政浸润 模拟赋能  康养融合——口腔医学生社会服务能力培养实践研究</w:t>
            </w:r>
          </w:p>
        </w:tc>
      </w:tr>
      <w:tr w14:paraId="4AA61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038" w:type="dxa"/>
            <w:vAlign w:val="center"/>
          </w:tcPr>
          <w:p w14:paraId="4B4EF7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21DB47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赵大勇</w:t>
            </w:r>
          </w:p>
        </w:tc>
        <w:tc>
          <w:tcPr>
            <w:tcW w:w="2007" w:type="dxa"/>
            <w:shd w:val="clear" w:color="auto" w:fill="auto"/>
            <w:vAlign w:val="center"/>
          </w:tcPr>
          <w:p w14:paraId="4DA949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医学技术学院</w:t>
            </w:r>
          </w:p>
        </w:tc>
        <w:tc>
          <w:tcPr>
            <w:tcW w:w="4336" w:type="dxa"/>
            <w:vAlign w:val="center"/>
          </w:tcPr>
          <w:p w14:paraId="4B88E7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  <w:t>基于“混合式教学模式”应用于高职医学《人体结构学》课程的教学实践研究—以大兴安岭职业学院为例--研究报告</w:t>
            </w:r>
          </w:p>
        </w:tc>
      </w:tr>
    </w:tbl>
    <w:p w14:paraId="4BD2153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spacing w:val="2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20"/>
          <w:sz w:val="28"/>
          <w:szCs w:val="28"/>
          <w:lang w:val="en-US" w:eastAsia="zh-CN"/>
        </w:rPr>
        <w:t>以上推荐结果在学校网站公示5天，公示期无异议后</w:t>
      </w:r>
      <w:r>
        <w:rPr>
          <w:rFonts w:hint="eastAsia" w:cs="仿宋"/>
          <w:b w:val="0"/>
          <w:bCs w:val="0"/>
          <w:spacing w:val="20"/>
          <w:sz w:val="28"/>
          <w:szCs w:val="28"/>
          <w:lang w:val="en-US" w:eastAsia="zh-CN"/>
        </w:rPr>
        <w:t>，按照工作要求，</w:t>
      </w:r>
      <w:r>
        <w:rPr>
          <w:rFonts w:hint="eastAsia" w:ascii="仿宋" w:hAnsi="仿宋" w:eastAsia="仿宋" w:cs="仿宋"/>
          <w:b w:val="0"/>
          <w:bCs w:val="0"/>
          <w:spacing w:val="20"/>
          <w:sz w:val="28"/>
          <w:szCs w:val="28"/>
          <w:lang w:val="en-US" w:eastAsia="zh-CN"/>
        </w:rPr>
        <w:t>进行省厅报送。</w:t>
      </w:r>
    </w:p>
    <w:p w14:paraId="602B6C1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640" w:firstLineChars="200"/>
        <w:jc w:val="both"/>
        <w:textAlignment w:val="baseline"/>
        <w:rPr>
          <w:rFonts w:hint="default" w:ascii="仿宋" w:hAnsi="仿宋" w:eastAsia="仿宋" w:cs="仿宋"/>
          <w:b w:val="0"/>
          <w:bCs w:val="0"/>
          <w:spacing w:val="20"/>
          <w:sz w:val="28"/>
          <w:szCs w:val="28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 w:val="0"/>
          <w:bCs w:val="0"/>
          <w:spacing w:val="20"/>
          <w:sz w:val="28"/>
          <w:szCs w:val="28"/>
          <w:lang w:val="en-US" w:eastAsia="zh-C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3331845</wp:posOffset>
            </wp:positionH>
            <wp:positionV relativeFrom="paragraph">
              <wp:posOffset>167640</wp:posOffset>
            </wp:positionV>
            <wp:extent cx="1351280" cy="1352550"/>
            <wp:effectExtent l="0" t="0" r="127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1280" cy="1352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仿宋" w:hAnsi="仿宋" w:eastAsia="仿宋" w:cs="仿宋"/>
          <w:b w:val="0"/>
          <w:bCs w:val="0"/>
          <w:spacing w:val="20"/>
          <w:sz w:val="28"/>
          <w:szCs w:val="28"/>
          <w:lang w:val="en-US" w:eastAsia="zh-CN"/>
        </w:rPr>
        <w:t xml:space="preserve">监督举报电话：0457-2172339      </w:t>
      </w:r>
      <w:r>
        <w:rPr>
          <w:rFonts w:hint="eastAsia" w:cs="仿宋"/>
          <w:b w:val="0"/>
          <w:bCs w:val="0"/>
          <w:spacing w:val="20"/>
          <w:sz w:val="28"/>
          <w:szCs w:val="28"/>
          <w:lang w:val="en-US" w:eastAsia="zh-CN"/>
        </w:rPr>
        <w:t>13845778136</w:t>
      </w:r>
    </w:p>
    <w:p w14:paraId="4CB3F7A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spacing w:val="2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20"/>
          <w:sz w:val="28"/>
          <w:szCs w:val="28"/>
          <w:lang w:val="en-US" w:eastAsia="zh-CN"/>
        </w:rPr>
        <w:t>监督举报邮箱：zyxyjwc2025@163.com</w:t>
      </w:r>
    </w:p>
    <w:p w14:paraId="0CAF2257">
      <w:pPr>
        <w:spacing w:line="262" w:lineRule="auto"/>
        <w:rPr>
          <w:rFonts w:ascii="Arial"/>
          <w:sz w:val="21"/>
        </w:rPr>
      </w:pPr>
    </w:p>
    <w:p w14:paraId="704458D7">
      <w:pPr>
        <w:pStyle w:val="2"/>
        <w:spacing w:before="78" w:line="222" w:lineRule="auto"/>
        <w:ind w:left="5293"/>
      </w:pPr>
      <w:r>
        <w:rPr>
          <w:spacing w:val="13"/>
        </w:rPr>
        <w:t>大兴安岭职业学院</w:t>
      </w:r>
    </w:p>
    <w:p w14:paraId="1E8D56FB">
      <w:pPr>
        <w:pStyle w:val="2"/>
        <w:spacing w:before="231" w:line="222" w:lineRule="auto"/>
        <w:ind w:left="5303"/>
      </w:pPr>
      <w:r>
        <w:rPr>
          <w:spacing w:val="36"/>
          <w:w w:val="103"/>
        </w:rPr>
        <w:t>2026年</w:t>
      </w:r>
      <w:r>
        <w:rPr>
          <w:rFonts w:hint="eastAsia"/>
          <w:spacing w:val="36"/>
          <w:w w:val="103"/>
          <w:lang w:val="en-US" w:eastAsia="zh-CN"/>
        </w:rPr>
        <w:t>4</w:t>
      </w:r>
      <w:r>
        <w:rPr>
          <w:spacing w:val="36"/>
          <w:w w:val="103"/>
        </w:rPr>
        <w:t>月</w:t>
      </w:r>
      <w:r>
        <w:rPr>
          <w:rFonts w:hint="eastAsia"/>
          <w:spacing w:val="36"/>
          <w:w w:val="103"/>
          <w:lang w:val="en-US" w:eastAsia="zh-CN"/>
        </w:rPr>
        <w:t>6</w:t>
      </w:r>
      <w:r>
        <w:rPr>
          <w:spacing w:val="36"/>
          <w:w w:val="103"/>
        </w:rPr>
        <w:t>日</w:t>
      </w:r>
    </w:p>
    <w:sectPr>
      <w:pgSz w:w="11910" w:h="16840"/>
      <w:pgMar w:top="1431" w:right="1786" w:bottom="0" w:left="178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F4124E"/>
    <w:rsid w:val="0D624D74"/>
    <w:rsid w:val="13186547"/>
    <w:rsid w:val="1C1D316C"/>
    <w:rsid w:val="1DB31B4C"/>
    <w:rsid w:val="297D349C"/>
    <w:rsid w:val="2D164BAB"/>
    <w:rsid w:val="331F79D3"/>
    <w:rsid w:val="38EA554D"/>
    <w:rsid w:val="3FB23FA3"/>
    <w:rsid w:val="434F616E"/>
    <w:rsid w:val="49300BA2"/>
    <w:rsid w:val="51FE3D56"/>
    <w:rsid w:val="574E5C8E"/>
    <w:rsid w:val="67E06A12"/>
    <w:rsid w:val="6D755BC2"/>
    <w:rsid w:val="6F8F245D"/>
    <w:rsid w:val="700459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483</Words>
  <Characters>533</Characters>
  <TotalTime>7</TotalTime>
  <ScaleCrop>false</ScaleCrop>
  <LinksUpToDate>false</LinksUpToDate>
  <CharactersWithSpaces>549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2026-04-03T10:00:00Z</dcterms:created>
  <dc:creator>123</dc:creator>
  <cp:lastModifiedBy>纵使.</cp:lastModifiedBy>
  <cp:lastPrinted>2026-04-07T06:03:00Z</cp:lastPrinted>
  <dcterms:modified xsi:type="dcterms:W3CDTF">2026-04-07T07:31:15Z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2026-04-03T10:00:49Z</vt:filetime>
  </property>
  <property fmtid="{D5CDD505-2E9C-101B-9397-08002B2CF9AE}" pid="4" name="UsrData">
    <vt:lpwstr>69cf1f4f9aafeb0020666e99wl</vt:lpwstr>
  </property>
  <property fmtid="{D5CDD505-2E9C-101B-9397-08002B2CF9AE}" pid="5" name="KSOTemplateDocerSaveRecord">
    <vt:lpwstr>eyJoZGlkIjoiNWI3OTc2N2E2MmMzYWZjMzQ0ZDQxN2FkNWQxMmExNTQiLCJ1c2VySWQiOiI0NDA4NTkwNDgifQ==</vt:lpwstr>
  </property>
  <property fmtid="{D5CDD505-2E9C-101B-9397-08002B2CF9AE}" pid="6" name="KSOProductBuildVer">
    <vt:lpwstr>2052-12.1.0.20305</vt:lpwstr>
  </property>
  <property fmtid="{D5CDD505-2E9C-101B-9397-08002B2CF9AE}" pid="7" name="ICV">
    <vt:lpwstr>A5D0DF6B1CED430CA050D6DB9CD7BBAA_13</vt:lpwstr>
  </property>
</Properties>
</file>