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3C0" w:rsidRPr="00903039" w:rsidRDefault="004663C0" w:rsidP="00B2699C">
      <w:pPr>
        <w:pStyle w:val="a5"/>
        <w:shd w:val="clear" w:color="auto" w:fill="FFFFFF"/>
        <w:spacing w:before="0" w:beforeAutospacing="0" w:after="0" w:afterAutospacing="0"/>
        <w:ind w:firstLineChars="150" w:firstLine="663"/>
        <w:jc w:val="both"/>
        <w:rPr>
          <w:rFonts w:ascii="仿宋" w:eastAsia="仿宋" w:hAnsi="仿宋" w:cs="Helvetica"/>
          <w:b/>
          <w:color w:val="515A6E"/>
          <w:sz w:val="44"/>
          <w:szCs w:val="44"/>
        </w:rPr>
      </w:pPr>
      <w:r w:rsidRPr="00903039">
        <w:rPr>
          <w:rFonts w:ascii="仿宋" w:eastAsia="仿宋" w:hAnsi="仿宋" w:cs="Helvetica" w:hint="eastAsia"/>
          <w:b/>
          <w:color w:val="515A6E"/>
          <w:sz w:val="44"/>
          <w:szCs w:val="44"/>
        </w:rPr>
        <w:t>大兴安岭职业学院202</w:t>
      </w:r>
      <w:r w:rsidR="009F7201">
        <w:rPr>
          <w:rFonts w:ascii="仿宋" w:eastAsia="仿宋" w:hAnsi="仿宋" w:cs="Helvetica" w:hint="eastAsia"/>
          <w:b/>
          <w:color w:val="515A6E"/>
          <w:sz w:val="44"/>
          <w:szCs w:val="44"/>
        </w:rPr>
        <w:t>4</w:t>
      </w:r>
      <w:r w:rsidRPr="00903039">
        <w:rPr>
          <w:rFonts w:ascii="仿宋" w:eastAsia="仿宋" w:hAnsi="仿宋" w:cs="Helvetica" w:hint="eastAsia"/>
          <w:b/>
          <w:color w:val="515A6E"/>
          <w:sz w:val="44"/>
          <w:szCs w:val="44"/>
        </w:rPr>
        <w:t>年招生章程</w:t>
      </w:r>
    </w:p>
    <w:p w:rsidR="004663C0" w:rsidRDefault="004663C0" w:rsidP="00B2699C">
      <w:pPr>
        <w:pStyle w:val="a5"/>
        <w:shd w:val="clear" w:color="auto" w:fill="FFFFFF"/>
        <w:spacing w:before="0" w:beforeAutospacing="0" w:after="0" w:afterAutospacing="0"/>
        <w:ind w:firstLineChars="450" w:firstLine="1440"/>
        <w:jc w:val="both"/>
        <w:rPr>
          <w:rFonts w:ascii="仿宋" w:eastAsia="仿宋" w:hAnsi="仿宋" w:cs="Helvetica"/>
          <w:color w:val="515A6E"/>
          <w:sz w:val="32"/>
          <w:szCs w:val="32"/>
        </w:rPr>
      </w:pPr>
    </w:p>
    <w:p w:rsidR="004663C0" w:rsidRPr="003E3FC5" w:rsidRDefault="004663C0" w:rsidP="00B2699C">
      <w:pPr>
        <w:pStyle w:val="a5"/>
        <w:shd w:val="clear" w:color="auto" w:fill="FFFFFF"/>
        <w:spacing w:before="0" w:beforeAutospacing="0" w:after="0" w:afterAutospacing="0"/>
        <w:ind w:firstLineChars="900" w:firstLine="2891"/>
        <w:jc w:val="both"/>
        <w:rPr>
          <w:rFonts w:ascii="仿宋" w:eastAsia="仿宋" w:hAnsi="仿宋" w:cs="Helvetica"/>
          <w:b/>
          <w:color w:val="515A6E"/>
          <w:sz w:val="32"/>
          <w:szCs w:val="32"/>
        </w:rPr>
      </w:pPr>
      <w:r w:rsidRPr="003E3FC5">
        <w:rPr>
          <w:rFonts w:ascii="仿宋" w:eastAsia="仿宋" w:hAnsi="仿宋" w:cs="Helvetica"/>
          <w:b/>
          <w:color w:val="515A6E"/>
          <w:sz w:val="32"/>
          <w:szCs w:val="32"/>
        </w:rPr>
        <w:t>第一章</w:t>
      </w:r>
      <w:r w:rsidRPr="003E3FC5">
        <w:rPr>
          <w:rFonts w:ascii="Helvetica" w:eastAsia="仿宋" w:hAnsi="Helvetica" w:cs="Helvetica"/>
          <w:b/>
          <w:color w:val="515A6E"/>
          <w:sz w:val="32"/>
          <w:szCs w:val="32"/>
        </w:rPr>
        <w:t>  </w:t>
      </w:r>
      <w:r w:rsidRPr="003E3FC5">
        <w:rPr>
          <w:rFonts w:ascii="仿宋" w:eastAsia="仿宋" w:hAnsi="仿宋" w:cs="Helvetica"/>
          <w:b/>
          <w:color w:val="515A6E"/>
          <w:sz w:val="32"/>
          <w:szCs w:val="32"/>
        </w:rPr>
        <w:t xml:space="preserve">总 </w:t>
      </w:r>
      <w:r w:rsidRPr="003E3FC5">
        <w:rPr>
          <w:rFonts w:ascii="Helvetica" w:eastAsia="仿宋" w:hAnsi="Helvetica" w:cs="Helvetica"/>
          <w:b/>
          <w:color w:val="515A6E"/>
          <w:sz w:val="32"/>
          <w:szCs w:val="32"/>
        </w:rPr>
        <w:t> </w:t>
      </w:r>
      <w:r w:rsidRPr="003E3FC5">
        <w:rPr>
          <w:rFonts w:ascii="仿宋" w:eastAsia="仿宋" w:hAnsi="仿宋" w:cs="Helvetica"/>
          <w:b/>
          <w:color w:val="515A6E"/>
          <w:sz w:val="32"/>
          <w:szCs w:val="32"/>
        </w:rPr>
        <w:t>则</w:t>
      </w:r>
    </w:p>
    <w:p w:rsidR="004663C0" w:rsidRPr="004663C0" w:rsidRDefault="004663C0" w:rsidP="00B2699C">
      <w:pPr>
        <w:pStyle w:val="a5"/>
        <w:shd w:val="clear" w:color="auto" w:fill="FFFFFF"/>
        <w:spacing w:before="0" w:beforeAutospacing="0" w:after="0" w:afterAutospacing="0"/>
        <w:ind w:firstLine="480"/>
        <w:jc w:val="both"/>
        <w:rPr>
          <w:rFonts w:ascii="仿宋" w:eastAsia="仿宋" w:hAnsi="仿宋" w:cs="Helvetica"/>
          <w:color w:val="515A6E"/>
          <w:sz w:val="32"/>
          <w:szCs w:val="32"/>
        </w:rPr>
      </w:pPr>
      <w:r w:rsidRPr="004663C0">
        <w:rPr>
          <w:rStyle w:val="a6"/>
          <w:rFonts w:ascii="仿宋" w:eastAsia="仿宋" w:hAnsi="仿宋" w:cs="Helvetica"/>
          <w:color w:val="515A6E"/>
          <w:sz w:val="32"/>
          <w:szCs w:val="32"/>
        </w:rPr>
        <w:t>第一条</w:t>
      </w:r>
      <w:r w:rsidRPr="004663C0">
        <w:rPr>
          <w:rFonts w:ascii="Helvetica" w:eastAsia="仿宋" w:hAnsi="Helvetica" w:cs="Helvetica"/>
          <w:color w:val="515A6E"/>
          <w:sz w:val="32"/>
          <w:szCs w:val="32"/>
        </w:rPr>
        <w:t> </w:t>
      </w:r>
      <w:r w:rsidRPr="004663C0">
        <w:rPr>
          <w:rFonts w:ascii="仿宋" w:eastAsia="仿宋" w:hAnsi="仿宋" w:cs="Helvetica"/>
          <w:color w:val="515A6E"/>
          <w:sz w:val="32"/>
          <w:szCs w:val="32"/>
        </w:rPr>
        <w:t>为规范招生工作，维护考生和</w:t>
      </w:r>
      <w:r>
        <w:rPr>
          <w:rFonts w:ascii="仿宋" w:eastAsia="仿宋" w:hAnsi="仿宋" w:cs="Helvetica" w:hint="eastAsia"/>
          <w:color w:val="515A6E"/>
          <w:sz w:val="32"/>
          <w:szCs w:val="32"/>
        </w:rPr>
        <w:t>学院</w:t>
      </w:r>
      <w:r w:rsidRPr="004663C0">
        <w:rPr>
          <w:rFonts w:ascii="仿宋" w:eastAsia="仿宋" w:hAnsi="仿宋" w:cs="Helvetica"/>
          <w:color w:val="515A6E"/>
          <w:sz w:val="32"/>
          <w:szCs w:val="32"/>
        </w:rPr>
        <w:t>的合法权益，保证招生工作顺利进行，根据《中华人民共和国教育法》《中华人民共和国高等教育法》等相关法律和教育部、各省（自治区、直辖市）有关招生工作的规定，结合</w:t>
      </w:r>
      <w:r>
        <w:rPr>
          <w:rFonts w:ascii="仿宋" w:eastAsia="仿宋" w:hAnsi="仿宋" w:cs="Helvetica" w:hint="eastAsia"/>
          <w:color w:val="515A6E"/>
          <w:sz w:val="32"/>
          <w:szCs w:val="32"/>
        </w:rPr>
        <w:t>大兴安岭</w:t>
      </w:r>
      <w:r>
        <w:rPr>
          <w:rFonts w:ascii="仿宋" w:eastAsia="仿宋" w:hAnsi="仿宋" w:cs="Helvetica"/>
          <w:color w:val="515A6E"/>
          <w:sz w:val="32"/>
          <w:szCs w:val="32"/>
        </w:rPr>
        <w:t>职业学院</w:t>
      </w:r>
      <w:r w:rsidRPr="004663C0">
        <w:rPr>
          <w:rFonts w:ascii="仿宋" w:eastAsia="仿宋" w:hAnsi="仿宋" w:cs="Helvetica"/>
          <w:color w:val="515A6E"/>
          <w:sz w:val="32"/>
          <w:szCs w:val="32"/>
        </w:rPr>
        <w:t>（以下简称学校）实际情况，特制定本章程。</w:t>
      </w:r>
    </w:p>
    <w:p w:rsidR="004663C0" w:rsidRPr="004663C0" w:rsidRDefault="004663C0" w:rsidP="00B2699C">
      <w:pPr>
        <w:pStyle w:val="a5"/>
        <w:shd w:val="clear" w:color="auto" w:fill="FFFFFF"/>
        <w:spacing w:before="0" w:beforeAutospacing="0" w:after="0" w:afterAutospacing="0"/>
        <w:ind w:firstLine="480"/>
        <w:jc w:val="both"/>
        <w:rPr>
          <w:rFonts w:ascii="仿宋" w:eastAsia="仿宋" w:hAnsi="仿宋" w:cs="Helvetica"/>
          <w:color w:val="515A6E"/>
          <w:sz w:val="32"/>
          <w:szCs w:val="32"/>
        </w:rPr>
      </w:pPr>
      <w:r w:rsidRPr="004663C0">
        <w:rPr>
          <w:rStyle w:val="a6"/>
          <w:rFonts w:ascii="仿宋" w:eastAsia="仿宋" w:hAnsi="仿宋" w:cs="Helvetica"/>
          <w:color w:val="515A6E"/>
          <w:sz w:val="32"/>
          <w:szCs w:val="32"/>
        </w:rPr>
        <w:t>第二条</w:t>
      </w:r>
      <w:r w:rsidRPr="004663C0">
        <w:rPr>
          <w:rFonts w:ascii="Helvetica" w:eastAsia="仿宋" w:hAnsi="Helvetica" w:cs="Helvetica"/>
          <w:color w:val="515A6E"/>
          <w:sz w:val="32"/>
          <w:szCs w:val="32"/>
        </w:rPr>
        <w:t> </w:t>
      </w:r>
      <w:r w:rsidRPr="004663C0">
        <w:rPr>
          <w:rFonts w:ascii="仿宋" w:eastAsia="仿宋" w:hAnsi="仿宋" w:cs="Helvetica"/>
          <w:color w:val="515A6E"/>
          <w:sz w:val="32"/>
          <w:szCs w:val="32"/>
        </w:rPr>
        <w:t>学校招生工作坚持公平、公正、公开的原则，全面考核、综合评价、择优录取。</w:t>
      </w:r>
    </w:p>
    <w:p w:rsidR="004663C0" w:rsidRPr="004663C0" w:rsidRDefault="004663C0" w:rsidP="00B2699C">
      <w:pPr>
        <w:pStyle w:val="a5"/>
        <w:shd w:val="clear" w:color="auto" w:fill="FFFFFF"/>
        <w:spacing w:before="0" w:beforeAutospacing="0" w:after="0" w:afterAutospacing="0"/>
        <w:ind w:firstLine="480"/>
        <w:jc w:val="both"/>
        <w:rPr>
          <w:rFonts w:ascii="仿宋" w:eastAsia="仿宋" w:hAnsi="仿宋" w:cs="Helvetica"/>
          <w:color w:val="515A6E"/>
          <w:sz w:val="32"/>
          <w:szCs w:val="32"/>
        </w:rPr>
      </w:pPr>
      <w:r w:rsidRPr="004663C0">
        <w:rPr>
          <w:rStyle w:val="a6"/>
          <w:rFonts w:ascii="仿宋" w:eastAsia="仿宋" w:hAnsi="仿宋" w:cs="Helvetica"/>
          <w:color w:val="515A6E"/>
          <w:sz w:val="32"/>
          <w:szCs w:val="32"/>
        </w:rPr>
        <w:t>第三条</w:t>
      </w:r>
      <w:r w:rsidRPr="004663C0">
        <w:rPr>
          <w:rFonts w:ascii="Helvetica" w:eastAsia="仿宋" w:hAnsi="Helvetica" w:cs="Helvetica"/>
          <w:color w:val="515A6E"/>
          <w:sz w:val="32"/>
          <w:szCs w:val="32"/>
        </w:rPr>
        <w:t> </w:t>
      </w:r>
      <w:r w:rsidRPr="004663C0">
        <w:rPr>
          <w:rFonts w:ascii="仿宋" w:eastAsia="仿宋" w:hAnsi="仿宋" w:cs="Helvetica"/>
          <w:color w:val="515A6E"/>
          <w:sz w:val="32"/>
          <w:szCs w:val="32"/>
        </w:rPr>
        <w:t>学校招生工作接受各级纪检监察部门、上级主管部门、新闻媒体、考生和家长及社会各界的监督。</w:t>
      </w:r>
    </w:p>
    <w:p w:rsidR="00D8091B" w:rsidRPr="003E3FC5" w:rsidRDefault="004663C0" w:rsidP="00B2699C">
      <w:pPr>
        <w:pStyle w:val="a5"/>
        <w:shd w:val="clear" w:color="auto" w:fill="FFFFFF"/>
        <w:spacing w:before="0" w:beforeAutospacing="0" w:after="0" w:afterAutospacing="0"/>
        <w:ind w:firstLineChars="850" w:firstLine="2731"/>
        <w:jc w:val="both"/>
        <w:rPr>
          <w:rFonts w:ascii="仿宋" w:eastAsia="仿宋" w:hAnsi="仿宋" w:cs="Helvetica"/>
          <w:b/>
          <w:color w:val="515A6E"/>
          <w:sz w:val="32"/>
          <w:szCs w:val="32"/>
        </w:rPr>
      </w:pPr>
      <w:r w:rsidRPr="003E3FC5">
        <w:rPr>
          <w:rFonts w:ascii="仿宋" w:eastAsia="仿宋" w:hAnsi="仿宋" w:cs="Helvetica"/>
          <w:b/>
          <w:color w:val="515A6E"/>
          <w:sz w:val="32"/>
          <w:szCs w:val="32"/>
        </w:rPr>
        <w:t>第二章</w:t>
      </w:r>
      <w:r w:rsidRPr="003E3FC5">
        <w:rPr>
          <w:rFonts w:ascii="Helvetica" w:eastAsia="仿宋" w:hAnsi="Helvetica" w:cs="Helvetica"/>
          <w:b/>
          <w:color w:val="515A6E"/>
          <w:sz w:val="32"/>
          <w:szCs w:val="32"/>
        </w:rPr>
        <w:t>  </w:t>
      </w:r>
      <w:r w:rsidRPr="003E3FC5">
        <w:rPr>
          <w:rFonts w:ascii="仿宋" w:eastAsia="仿宋" w:hAnsi="仿宋" w:cs="Helvetica"/>
          <w:b/>
          <w:color w:val="515A6E"/>
          <w:sz w:val="32"/>
          <w:szCs w:val="32"/>
        </w:rPr>
        <w:t>学校概况</w:t>
      </w:r>
    </w:p>
    <w:p w:rsidR="00B2699C" w:rsidRDefault="004663C0" w:rsidP="00B2699C">
      <w:pPr>
        <w:pStyle w:val="a5"/>
        <w:shd w:val="clear" w:color="auto" w:fill="FFFFFF"/>
        <w:spacing w:before="0" w:beforeAutospacing="0" w:after="0" w:afterAutospacing="0"/>
        <w:ind w:firstLineChars="200" w:firstLine="643"/>
        <w:jc w:val="both"/>
        <w:rPr>
          <w:rFonts w:ascii="仿宋" w:eastAsia="仿宋" w:hAnsi="仿宋" w:cs="Helvetica"/>
          <w:color w:val="515A6E"/>
          <w:sz w:val="32"/>
          <w:szCs w:val="32"/>
        </w:rPr>
      </w:pPr>
      <w:r w:rsidRPr="004663C0">
        <w:rPr>
          <w:rStyle w:val="a6"/>
          <w:rFonts w:ascii="仿宋" w:eastAsia="仿宋" w:hAnsi="仿宋" w:cs="Helvetica"/>
          <w:color w:val="515A6E"/>
          <w:sz w:val="32"/>
          <w:szCs w:val="32"/>
        </w:rPr>
        <w:t>第四条</w:t>
      </w:r>
      <w:r w:rsidRPr="004663C0">
        <w:rPr>
          <w:rFonts w:ascii="Helvetica" w:eastAsia="仿宋" w:hAnsi="Helvetica" w:cs="Helvetica"/>
          <w:color w:val="515A6E"/>
          <w:sz w:val="32"/>
          <w:szCs w:val="32"/>
        </w:rPr>
        <w:t> </w:t>
      </w:r>
      <w:r w:rsidRPr="004663C0">
        <w:rPr>
          <w:rFonts w:ascii="仿宋" w:eastAsia="仿宋" w:hAnsi="仿宋" w:cs="Helvetica"/>
          <w:color w:val="515A6E"/>
          <w:sz w:val="32"/>
          <w:szCs w:val="32"/>
        </w:rPr>
        <w:t>学校国标代码：1</w:t>
      </w:r>
      <w:r>
        <w:rPr>
          <w:rFonts w:ascii="仿宋" w:eastAsia="仿宋" w:hAnsi="仿宋" w:cs="Helvetica" w:hint="eastAsia"/>
          <w:color w:val="515A6E"/>
          <w:sz w:val="32"/>
          <w:szCs w:val="32"/>
        </w:rPr>
        <w:t>2908</w:t>
      </w:r>
      <w:r w:rsidRPr="004663C0">
        <w:rPr>
          <w:rFonts w:ascii="仿宋" w:eastAsia="仿宋" w:hAnsi="仿宋" w:cs="Helvetica"/>
          <w:color w:val="515A6E"/>
          <w:sz w:val="32"/>
          <w:szCs w:val="32"/>
        </w:rPr>
        <w:t>，</w:t>
      </w:r>
      <w:r w:rsidR="00DB6C19">
        <w:rPr>
          <w:rFonts w:ascii="仿宋" w:eastAsia="仿宋" w:hAnsi="仿宋" w:cs="Helvetica" w:hint="eastAsia"/>
          <w:color w:val="515A6E"/>
          <w:sz w:val="32"/>
          <w:szCs w:val="32"/>
        </w:rPr>
        <w:t>学校</w:t>
      </w:r>
      <w:r w:rsidR="00D8091B" w:rsidRPr="00D8091B">
        <w:rPr>
          <w:rFonts w:ascii="仿宋" w:eastAsia="仿宋" w:hAnsi="仿宋" w:cs="Helvetica" w:hint="eastAsia"/>
          <w:color w:val="515A6E"/>
          <w:sz w:val="32"/>
          <w:szCs w:val="32"/>
        </w:rPr>
        <w:t>中文名称：大兴安岭职业学院，简称：大岭职院；</w:t>
      </w:r>
      <w:r w:rsidR="00DB6C19">
        <w:rPr>
          <w:rFonts w:ascii="仿宋" w:eastAsia="仿宋" w:hAnsi="仿宋" w:cs="Helvetica" w:hint="eastAsia"/>
          <w:color w:val="515A6E"/>
          <w:sz w:val="32"/>
          <w:szCs w:val="32"/>
        </w:rPr>
        <w:t>学校</w:t>
      </w:r>
      <w:r w:rsidR="00D8091B" w:rsidRPr="00D8091B">
        <w:rPr>
          <w:rFonts w:ascii="仿宋" w:eastAsia="仿宋" w:hAnsi="仿宋" w:cs="Helvetica" w:hint="eastAsia"/>
          <w:color w:val="515A6E"/>
          <w:sz w:val="32"/>
          <w:szCs w:val="32"/>
        </w:rPr>
        <w:t>英文名称：</w:t>
      </w:r>
      <w:r w:rsidR="00D8091B" w:rsidRPr="00D8091B">
        <w:rPr>
          <w:rFonts w:ascii="仿宋" w:eastAsia="仿宋" w:hAnsi="仿宋" w:cs="Helvetica"/>
          <w:color w:val="515A6E"/>
          <w:sz w:val="32"/>
          <w:szCs w:val="32"/>
        </w:rPr>
        <w:t>Daxing'anling Vocational College</w:t>
      </w:r>
      <w:r w:rsidR="00D8091B" w:rsidRPr="00D8091B">
        <w:rPr>
          <w:rFonts w:ascii="仿宋" w:eastAsia="仿宋" w:hAnsi="仿宋" w:cs="Helvetica" w:hint="eastAsia"/>
          <w:color w:val="515A6E"/>
          <w:sz w:val="32"/>
          <w:szCs w:val="32"/>
        </w:rPr>
        <w:t>，缩写：</w:t>
      </w:r>
      <w:r w:rsidR="00D8091B" w:rsidRPr="00D8091B">
        <w:rPr>
          <w:rFonts w:ascii="仿宋" w:eastAsia="仿宋" w:hAnsi="仿宋" w:cs="Helvetica"/>
          <w:color w:val="515A6E"/>
          <w:sz w:val="32"/>
          <w:szCs w:val="32"/>
        </w:rPr>
        <w:t>DLVC</w:t>
      </w:r>
      <w:r w:rsidR="00D71B72">
        <w:rPr>
          <w:rFonts w:ascii="仿宋" w:eastAsia="仿宋" w:hAnsi="仿宋" w:cs="Helvetica" w:hint="eastAsia"/>
          <w:color w:val="515A6E"/>
          <w:sz w:val="32"/>
          <w:szCs w:val="32"/>
        </w:rPr>
        <w:t>，</w:t>
      </w:r>
      <w:r w:rsidRPr="004663C0">
        <w:rPr>
          <w:rFonts w:ascii="仿宋" w:eastAsia="仿宋" w:hAnsi="仿宋" w:cs="Helvetica"/>
          <w:color w:val="515A6E"/>
          <w:sz w:val="32"/>
          <w:szCs w:val="32"/>
        </w:rPr>
        <w:t>学校是国家公办全日制普通高等学校</w:t>
      </w:r>
      <w:r w:rsidR="00D71B72">
        <w:rPr>
          <w:rFonts w:ascii="仿宋" w:eastAsia="仿宋" w:hAnsi="仿宋" w:cs="Helvetica" w:hint="eastAsia"/>
          <w:color w:val="515A6E"/>
          <w:sz w:val="32"/>
          <w:szCs w:val="32"/>
        </w:rPr>
        <w:t>、</w:t>
      </w:r>
      <w:r>
        <w:rPr>
          <w:rFonts w:ascii="仿宋" w:eastAsia="仿宋" w:hAnsi="仿宋" w:cs="Helvetica"/>
          <w:color w:val="515A6E"/>
          <w:sz w:val="32"/>
          <w:szCs w:val="32"/>
        </w:rPr>
        <w:t>黑龙江省骨干高等职业院校</w:t>
      </w:r>
      <w:r w:rsidR="00D71B72">
        <w:rPr>
          <w:rFonts w:ascii="仿宋" w:eastAsia="仿宋" w:hAnsi="仿宋" w:cs="Helvetica" w:hint="eastAsia"/>
          <w:color w:val="515A6E"/>
          <w:sz w:val="32"/>
          <w:szCs w:val="32"/>
        </w:rPr>
        <w:t>、</w:t>
      </w:r>
      <w:r w:rsidR="00D71B72">
        <w:rPr>
          <w:rFonts w:ascii="仿宋" w:eastAsia="仿宋" w:hAnsi="仿宋" w:cs="Helvetica"/>
          <w:color w:val="515A6E"/>
          <w:sz w:val="32"/>
          <w:szCs w:val="32"/>
        </w:rPr>
        <w:t>黑龙江“双高”建设院校</w:t>
      </w:r>
      <w:r>
        <w:rPr>
          <w:rFonts w:ascii="仿宋" w:eastAsia="仿宋" w:hAnsi="仿宋" w:cs="Helvetica"/>
          <w:color w:val="515A6E"/>
          <w:sz w:val="32"/>
          <w:szCs w:val="32"/>
        </w:rPr>
        <w:t>。</w:t>
      </w:r>
      <w:r w:rsidR="0019501F">
        <w:rPr>
          <w:rFonts w:ascii="仿宋" w:eastAsia="仿宋" w:hAnsi="仿宋" w:cs="Helvetica"/>
          <w:color w:val="515A6E"/>
          <w:sz w:val="32"/>
          <w:szCs w:val="32"/>
        </w:rPr>
        <w:t>学校有两个办学地点，分别为校本部和</w:t>
      </w:r>
      <w:r w:rsidR="0027783E">
        <w:rPr>
          <w:rFonts w:ascii="仿宋" w:eastAsia="仿宋" w:hAnsi="仿宋" w:cs="Helvetica"/>
          <w:color w:val="515A6E"/>
          <w:sz w:val="32"/>
          <w:szCs w:val="32"/>
        </w:rPr>
        <w:t>漠河校区（</w:t>
      </w:r>
      <w:r w:rsidR="0019501F">
        <w:rPr>
          <w:rFonts w:ascii="仿宋" w:eastAsia="仿宋" w:hAnsi="仿宋" w:cs="Helvetica"/>
          <w:color w:val="515A6E"/>
          <w:sz w:val="32"/>
          <w:szCs w:val="32"/>
        </w:rPr>
        <w:t>漠河</w:t>
      </w:r>
      <w:r w:rsidR="0027783E">
        <w:rPr>
          <w:rFonts w:ascii="仿宋" w:eastAsia="仿宋" w:hAnsi="仿宋" w:cs="Helvetica"/>
          <w:color w:val="515A6E"/>
          <w:sz w:val="32"/>
          <w:szCs w:val="32"/>
        </w:rPr>
        <w:t>北极旅游学院）</w:t>
      </w:r>
      <w:r w:rsidR="0019501F">
        <w:rPr>
          <w:rFonts w:ascii="仿宋" w:eastAsia="仿宋" w:hAnsi="仿宋" w:cs="Helvetica"/>
          <w:color w:val="515A6E"/>
          <w:sz w:val="32"/>
          <w:szCs w:val="32"/>
        </w:rPr>
        <w:t>。</w:t>
      </w:r>
      <w:r w:rsidR="009F45DD" w:rsidRPr="009F45DD">
        <w:rPr>
          <w:rFonts w:ascii="仿宋" w:eastAsia="仿宋" w:hAnsi="仿宋" w:cs="Helvetica"/>
          <w:color w:val="515A6E"/>
          <w:sz w:val="32"/>
          <w:szCs w:val="32"/>
        </w:rPr>
        <w:t>学生毕业成绩合格，获得国家教育部电子注册的普通高等教育高职（专科）毕业证书。</w:t>
      </w:r>
    </w:p>
    <w:p w:rsidR="003A6DFC" w:rsidRPr="00B2699C" w:rsidRDefault="003A6DFC" w:rsidP="00B2699C">
      <w:pPr>
        <w:pStyle w:val="a5"/>
        <w:shd w:val="clear" w:color="auto" w:fill="FFFFFF"/>
        <w:spacing w:before="0" w:beforeAutospacing="0" w:after="0" w:afterAutospacing="0"/>
        <w:ind w:firstLineChars="850" w:firstLine="2731"/>
        <w:jc w:val="both"/>
        <w:rPr>
          <w:rFonts w:ascii="仿宋" w:eastAsia="仿宋" w:hAnsi="仿宋" w:cs="Helvetica"/>
          <w:color w:val="515A6E"/>
          <w:sz w:val="32"/>
          <w:szCs w:val="32"/>
        </w:rPr>
      </w:pPr>
      <w:r w:rsidRPr="003A6DFC">
        <w:rPr>
          <w:rFonts w:ascii="仿宋" w:eastAsia="仿宋" w:hAnsi="仿宋" w:cs="Helvetica"/>
          <w:b/>
          <w:color w:val="515A6E"/>
          <w:sz w:val="32"/>
          <w:szCs w:val="32"/>
        </w:rPr>
        <w:t>第三章</w:t>
      </w:r>
      <w:r w:rsidR="00E76710">
        <w:rPr>
          <w:rFonts w:hint="eastAsia"/>
          <w:b/>
          <w:color w:val="515A6E"/>
          <w:sz w:val="32"/>
          <w:szCs w:val="32"/>
        </w:rPr>
        <w:t xml:space="preserve"> </w:t>
      </w:r>
      <w:r w:rsidRPr="003A6DFC">
        <w:rPr>
          <w:rFonts w:ascii="仿宋" w:eastAsia="仿宋" w:hAnsi="仿宋" w:cs="Helvetica"/>
          <w:b/>
          <w:color w:val="515A6E"/>
          <w:sz w:val="32"/>
          <w:szCs w:val="32"/>
        </w:rPr>
        <w:t>组织机构</w:t>
      </w:r>
    </w:p>
    <w:p w:rsidR="005946A1" w:rsidRDefault="003A6DFC" w:rsidP="00B2699C">
      <w:pPr>
        <w:pStyle w:val="a5"/>
        <w:ind w:firstLineChars="200" w:firstLine="643"/>
        <w:jc w:val="both"/>
        <w:rPr>
          <w:rFonts w:ascii="仿宋" w:eastAsia="仿宋" w:hAnsi="仿宋" w:cs="Helvetica"/>
          <w:color w:val="515A6E"/>
          <w:sz w:val="32"/>
          <w:szCs w:val="32"/>
        </w:rPr>
      </w:pPr>
      <w:r w:rsidRPr="003A6DFC">
        <w:rPr>
          <w:rFonts w:ascii="仿宋" w:eastAsia="仿宋" w:hAnsi="仿宋" w:cs="Helvetica"/>
          <w:b/>
          <w:bCs/>
          <w:color w:val="515A6E"/>
          <w:sz w:val="32"/>
          <w:szCs w:val="32"/>
        </w:rPr>
        <w:lastRenderedPageBreak/>
        <w:t>第</w:t>
      </w:r>
      <w:r w:rsidR="00E76710">
        <w:rPr>
          <w:rFonts w:ascii="仿宋" w:eastAsia="仿宋" w:hAnsi="仿宋" w:cs="Helvetica" w:hint="eastAsia"/>
          <w:b/>
          <w:bCs/>
          <w:color w:val="515A6E"/>
          <w:sz w:val="32"/>
          <w:szCs w:val="32"/>
        </w:rPr>
        <w:t>五</w:t>
      </w:r>
      <w:r w:rsidRPr="003A6DFC">
        <w:rPr>
          <w:rFonts w:ascii="仿宋" w:eastAsia="仿宋" w:hAnsi="仿宋" w:cs="Helvetica"/>
          <w:b/>
          <w:bCs/>
          <w:color w:val="515A6E"/>
          <w:sz w:val="32"/>
          <w:szCs w:val="32"/>
        </w:rPr>
        <w:t>条</w:t>
      </w:r>
      <w:r w:rsidRPr="003A6DFC">
        <w:rPr>
          <w:rFonts w:hint="eastAsia"/>
          <w:color w:val="515A6E"/>
          <w:sz w:val="32"/>
          <w:szCs w:val="32"/>
        </w:rPr>
        <w:t> </w:t>
      </w:r>
      <w:r w:rsidRPr="003A6DFC">
        <w:rPr>
          <w:rFonts w:ascii="仿宋" w:eastAsia="仿宋" w:hAnsi="仿宋" w:cs="Helvetica"/>
          <w:color w:val="515A6E"/>
          <w:sz w:val="32"/>
          <w:szCs w:val="32"/>
        </w:rPr>
        <w:t>根据教育部有关规定，学校成立了招生工作领导小组，负责本校招生工作，研究制定学校招生政策和招生计划，并对重大事项做出决策。</w:t>
      </w:r>
    </w:p>
    <w:p w:rsidR="00603E20" w:rsidRDefault="003A6DFC" w:rsidP="00603E20">
      <w:pPr>
        <w:pStyle w:val="a5"/>
        <w:ind w:firstLineChars="200" w:firstLine="643"/>
        <w:jc w:val="both"/>
        <w:rPr>
          <w:rFonts w:ascii="仿宋" w:eastAsia="仿宋" w:hAnsi="仿宋" w:cs="Helvetica"/>
          <w:color w:val="515A6E"/>
          <w:sz w:val="32"/>
          <w:szCs w:val="32"/>
        </w:rPr>
      </w:pPr>
      <w:r w:rsidRPr="003A6DFC">
        <w:rPr>
          <w:rFonts w:ascii="仿宋" w:eastAsia="仿宋" w:hAnsi="仿宋" w:cs="Helvetica"/>
          <w:b/>
          <w:bCs/>
          <w:color w:val="515A6E"/>
          <w:sz w:val="32"/>
          <w:szCs w:val="32"/>
        </w:rPr>
        <w:t>第</w:t>
      </w:r>
      <w:r w:rsidR="00E76710">
        <w:rPr>
          <w:rFonts w:ascii="仿宋" w:eastAsia="仿宋" w:hAnsi="仿宋" w:cs="Helvetica" w:hint="eastAsia"/>
          <w:b/>
          <w:bCs/>
          <w:color w:val="515A6E"/>
          <w:sz w:val="32"/>
          <w:szCs w:val="32"/>
        </w:rPr>
        <w:t>六</w:t>
      </w:r>
      <w:r w:rsidRPr="003A6DFC">
        <w:rPr>
          <w:rFonts w:ascii="仿宋" w:eastAsia="仿宋" w:hAnsi="仿宋" w:cs="Helvetica"/>
          <w:b/>
          <w:bCs/>
          <w:color w:val="515A6E"/>
          <w:sz w:val="32"/>
          <w:szCs w:val="32"/>
        </w:rPr>
        <w:t>条</w:t>
      </w:r>
      <w:r w:rsidRPr="003A6DFC">
        <w:rPr>
          <w:rFonts w:hint="eastAsia"/>
          <w:color w:val="515A6E"/>
          <w:sz w:val="32"/>
          <w:szCs w:val="32"/>
        </w:rPr>
        <w:t> </w:t>
      </w:r>
      <w:r w:rsidRPr="003A6DFC">
        <w:rPr>
          <w:rFonts w:ascii="仿宋" w:eastAsia="仿宋" w:hAnsi="仿宋" w:cs="Helvetica"/>
          <w:color w:val="515A6E"/>
          <w:sz w:val="32"/>
          <w:szCs w:val="32"/>
        </w:rPr>
        <w:t>学校招生工作领导小组下设招生办公室，设在学校招生就业处，负责学校全日制普通</w:t>
      </w:r>
      <w:r>
        <w:rPr>
          <w:rFonts w:ascii="仿宋" w:eastAsia="仿宋" w:hAnsi="仿宋" w:cs="Helvetica" w:hint="eastAsia"/>
          <w:color w:val="515A6E"/>
          <w:sz w:val="32"/>
          <w:szCs w:val="32"/>
        </w:rPr>
        <w:t>专科</w:t>
      </w:r>
      <w:r w:rsidRPr="003A6DFC">
        <w:rPr>
          <w:rFonts w:ascii="仿宋" w:eastAsia="仿宋" w:hAnsi="仿宋" w:cs="Helvetica"/>
          <w:color w:val="515A6E"/>
          <w:sz w:val="32"/>
          <w:szCs w:val="32"/>
        </w:rPr>
        <w:t>招生工作的组织实施</w:t>
      </w:r>
      <w:r w:rsidR="005946A1">
        <w:rPr>
          <w:rFonts w:ascii="仿宋" w:eastAsia="仿宋" w:hAnsi="仿宋" w:cs="Helvetica" w:hint="eastAsia"/>
          <w:color w:val="515A6E"/>
          <w:sz w:val="32"/>
          <w:szCs w:val="32"/>
        </w:rPr>
        <w:t>。</w:t>
      </w:r>
    </w:p>
    <w:p w:rsidR="00E76710" w:rsidRPr="00B2699C" w:rsidRDefault="00E76710" w:rsidP="00603E20">
      <w:pPr>
        <w:pStyle w:val="a5"/>
        <w:ind w:firstLineChars="845" w:firstLine="2715"/>
        <w:jc w:val="both"/>
        <w:rPr>
          <w:rFonts w:ascii="仿宋" w:eastAsia="仿宋" w:hAnsi="仿宋" w:cs="Helvetica"/>
          <w:color w:val="515A6E"/>
          <w:sz w:val="32"/>
          <w:szCs w:val="32"/>
        </w:rPr>
      </w:pPr>
      <w:r w:rsidRPr="00E76710">
        <w:rPr>
          <w:rFonts w:ascii="仿宋" w:eastAsia="仿宋" w:hAnsi="仿宋" w:cs="Helvetica"/>
          <w:b/>
          <w:color w:val="515A6E"/>
          <w:sz w:val="32"/>
          <w:szCs w:val="32"/>
        </w:rPr>
        <w:t>第四章</w:t>
      </w:r>
      <w:r w:rsidRPr="00E76710">
        <w:rPr>
          <w:rFonts w:hint="eastAsia"/>
          <w:b/>
          <w:color w:val="515A6E"/>
          <w:sz w:val="32"/>
          <w:szCs w:val="32"/>
        </w:rPr>
        <w:t xml:space="preserve"> </w:t>
      </w:r>
      <w:r w:rsidRPr="00E76710">
        <w:rPr>
          <w:rFonts w:ascii="仿宋" w:eastAsia="仿宋" w:hAnsi="仿宋" w:cs="Helvetica"/>
          <w:b/>
          <w:color w:val="515A6E"/>
          <w:sz w:val="32"/>
          <w:szCs w:val="32"/>
        </w:rPr>
        <w:t>招生计划</w:t>
      </w:r>
    </w:p>
    <w:p w:rsidR="00603E20" w:rsidRDefault="00E76710" w:rsidP="00603E20">
      <w:pPr>
        <w:pStyle w:val="a5"/>
        <w:ind w:firstLineChars="200" w:firstLine="643"/>
        <w:jc w:val="both"/>
        <w:rPr>
          <w:rFonts w:ascii="仿宋" w:eastAsia="仿宋" w:hAnsi="仿宋" w:cs="Helvetica"/>
          <w:color w:val="515A6E"/>
          <w:sz w:val="32"/>
          <w:szCs w:val="32"/>
        </w:rPr>
      </w:pPr>
      <w:r w:rsidRPr="00E76710">
        <w:rPr>
          <w:rFonts w:ascii="仿宋" w:eastAsia="仿宋" w:hAnsi="仿宋" w:cs="Helvetica"/>
          <w:b/>
          <w:bCs/>
          <w:color w:val="515A6E"/>
          <w:sz w:val="32"/>
          <w:szCs w:val="32"/>
        </w:rPr>
        <w:t>第</w:t>
      </w:r>
      <w:r>
        <w:rPr>
          <w:rFonts w:ascii="仿宋" w:eastAsia="仿宋" w:hAnsi="仿宋" w:cs="Helvetica" w:hint="eastAsia"/>
          <w:b/>
          <w:bCs/>
          <w:color w:val="515A6E"/>
          <w:sz w:val="32"/>
          <w:szCs w:val="32"/>
        </w:rPr>
        <w:t>七</w:t>
      </w:r>
      <w:r w:rsidRPr="00E76710">
        <w:rPr>
          <w:rFonts w:ascii="仿宋" w:eastAsia="仿宋" w:hAnsi="仿宋" w:cs="Helvetica"/>
          <w:b/>
          <w:bCs/>
          <w:color w:val="515A6E"/>
          <w:sz w:val="32"/>
          <w:szCs w:val="32"/>
        </w:rPr>
        <w:t>条</w:t>
      </w:r>
      <w:r w:rsidRPr="00E76710">
        <w:rPr>
          <w:rFonts w:hint="eastAsia"/>
          <w:color w:val="515A6E"/>
          <w:sz w:val="32"/>
          <w:szCs w:val="32"/>
        </w:rPr>
        <w:t> </w:t>
      </w:r>
      <w:r w:rsidR="007C4848" w:rsidRPr="007C4848">
        <w:rPr>
          <w:rFonts w:ascii="仿宋" w:eastAsia="仿宋" w:hAnsi="仿宋" w:cs="Helvetica"/>
          <w:color w:val="515A6E"/>
          <w:sz w:val="32"/>
          <w:szCs w:val="32"/>
        </w:rPr>
        <w:t>招生计划按照黑龙江省教育厅核准的分省分专业招生计划执行。具体招生专业和招生人数，以生源所在省级招生管理部门公开发布的信息为准。</w:t>
      </w:r>
    </w:p>
    <w:p w:rsidR="00DA21F8" w:rsidRDefault="001B0A89" w:rsidP="00DA21F8">
      <w:pPr>
        <w:pStyle w:val="a5"/>
        <w:ind w:firstLineChars="295" w:firstLine="948"/>
        <w:jc w:val="both"/>
        <w:rPr>
          <w:rFonts w:ascii="仿宋" w:eastAsia="仿宋" w:hAnsi="仿宋" w:cs="Helvetica"/>
          <w:b/>
          <w:bCs/>
          <w:color w:val="515A6E"/>
          <w:sz w:val="32"/>
          <w:szCs w:val="32"/>
        </w:rPr>
      </w:pPr>
      <w:r w:rsidRPr="001B0A89">
        <w:rPr>
          <w:rFonts w:ascii="仿宋" w:eastAsia="仿宋" w:hAnsi="仿宋" w:cs="Helvetica"/>
          <w:b/>
          <w:bCs/>
          <w:color w:val="515A6E"/>
          <w:sz w:val="32"/>
          <w:szCs w:val="32"/>
        </w:rPr>
        <w:t>第</w:t>
      </w:r>
      <w:r>
        <w:rPr>
          <w:rFonts w:ascii="仿宋" w:eastAsia="仿宋" w:hAnsi="仿宋" w:cs="Helvetica" w:hint="eastAsia"/>
          <w:b/>
          <w:bCs/>
          <w:color w:val="515A6E"/>
          <w:sz w:val="32"/>
          <w:szCs w:val="32"/>
        </w:rPr>
        <w:t>五</w:t>
      </w:r>
      <w:r w:rsidRPr="001B0A89">
        <w:rPr>
          <w:rFonts w:ascii="仿宋" w:eastAsia="仿宋" w:hAnsi="仿宋" w:cs="Helvetica"/>
          <w:b/>
          <w:bCs/>
          <w:color w:val="515A6E"/>
          <w:sz w:val="32"/>
          <w:szCs w:val="32"/>
        </w:rPr>
        <w:t>章</w:t>
      </w:r>
      <w:r w:rsidRPr="001B0A89">
        <w:rPr>
          <w:rFonts w:hint="eastAsia"/>
          <w:b/>
          <w:bCs/>
          <w:color w:val="515A6E"/>
          <w:sz w:val="32"/>
          <w:szCs w:val="32"/>
        </w:rPr>
        <w:t> </w:t>
      </w:r>
      <w:r w:rsidRPr="001B0A89">
        <w:rPr>
          <w:rFonts w:ascii="仿宋" w:eastAsia="仿宋" w:hAnsi="仿宋" w:cs="仿宋" w:hint="eastAsia"/>
          <w:b/>
          <w:bCs/>
          <w:color w:val="515A6E"/>
          <w:sz w:val="32"/>
          <w:szCs w:val="32"/>
        </w:rPr>
        <w:t xml:space="preserve"> </w:t>
      </w:r>
      <w:r w:rsidRPr="001B0A89">
        <w:rPr>
          <w:rFonts w:ascii="仿宋" w:eastAsia="仿宋" w:hAnsi="仿宋" w:cs="Helvetica"/>
          <w:b/>
          <w:bCs/>
          <w:color w:val="515A6E"/>
          <w:sz w:val="32"/>
          <w:szCs w:val="32"/>
        </w:rPr>
        <w:t>高职与本科应用型人才贯通培养试点</w:t>
      </w:r>
    </w:p>
    <w:p w:rsidR="001B0A89" w:rsidRPr="001B0A89" w:rsidRDefault="001B0A89" w:rsidP="00DA21F8">
      <w:pPr>
        <w:pStyle w:val="a5"/>
        <w:ind w:firstLineChars="595" w:firstLine="1911"/>
        <w:jc w:val="both"/>
        <w:rPr>
          <w:rFonts w:ascii="仿宋" w:eastAsia="仿宋" w:hAnsi="仿宋" w:cs="Helvetica"/>
          <w:color w:val="515A6E"/>
          <w:sz w:val="32"/>
          <w:szCs w:val="32"/>
        </w:rPr>
      </w:pPr>
      <w:r w:rsidRPr="001B0A89">
        <w:rPr>
          <w:rFonts w:ascii="仿宋" w:eastAsia="仿宋" w:hAnsi="仿宋" w:cs="Helvetica"/>
          <w:b/>
          <w:bCs/>
          <w:color w:val="515A6E"/>
          <w:sz w:val="32"/>
          <w:szCs w:val="32"/>
        </w:rPr>
        <w:t>（以下简称“高本贯通”试点）</w:t>
      </w:r>
    </w:p>
    <w:p w:rsidR="001B0A89" w:rsidRDefault="001B0A89" w:rsidP="001B0A89">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第八条</w:t>
      </w:r>
      <w:r>
        <w:rPr>
          <w:rFonts w:hint="eastAsia"/>
          <w:color w:val="515A6E"/>
          <w:sz w:val="32"/>
          <w:szCs w:val="32"/>
        </w:rPr>
        <w:t xml:space="preserve"> </w:t>
      </w:r>
      <w:r w:rsidRPr="001B0A89">
        <w:rPr>
          <w:rFonts w:ascii="仿宋" w:eastAsia="仿宋" w:hAnsi="仿宋" w:cs="Helvetica"/>
          <w:color w:val="515A6E"/>
          <w:sz w:val="32"/>
          <w:szCs w:val="32"/>
        </w:rPr>
        <w:t>按照《黑龙江省高职与本科应用型人才贯通培养试点工作实施方案（试行）》的通知》（黑教职函〔2021〕44号）要求，我</w:t>
      </w:r>
      <w:r w:rsidR="00D5430C">
        <w:rPr>
          <w:rFonts w:ascii="仿宋" w:eastAsia="仿宋" w:hAnsi="仿宋" w:cs="Helvetica" w:hint="eastAsia"/>
          <w:color w:val="515A6E"/>
          <w:sz w:val="32"/>
          <w:szCs w:val="32"/>
        </w:rPr>
        <w:t>校</w:t>
      </w:r>
      <w:r w:rsidRPr="001B0A89">
        <w:rPr>
          <w:rFonts w:ascii="仿宋" w:eastAsia="仿宋" w:hAnsi="仿宋" w:cs="Helvetica"/>
          <w:color w:val="515A6E"/>
          <w:sz w:val="32"/>
          <w:szCs w:val="32"/>
        </w:rPr>
        <w:t>开展“高本贯通”试点工作。“高本贯通”试点招生对象为省内当年参加普通高考考生，以高职（专科）层次录取，经转段考核合格后，以专升本形式录取到对应本科院校继续学习。招生计划以当年省教育厅公布为准</w:t>
      </w:r>
      <w:r w:rsidR="00F249E4">
        <w:rPr>
          <w:rFonts w:ascii="仿宋" w:eastAsia="仿宋" w:hAnsi="仿宋" w:cs="Helvetica" w:hint="eastAsia"/>
          <w:color w:val="515A6E"/>
          <w:sz w:val="32"/>
          <w:szCs w:val="32"/>
        </w:rPr>
        <w:t>，</w:t>
      </w:r>
      <w:r w:rsidRPr="001B0A89">
        <w:rPr>
          <w:rFonts w:ascii="仿宋" w:eastAsia="仿宋" w:hAnsi="仿宋" w:cs="Helvetica"/>
          <w:color w:val="515A6E"/>
          <w:sz w:val="32"/>
          <w:szCs w:val="32"/>
        </w:rPr>
        <w:t>试点专业如下：</w:t>
      </w:r>
    </w:p>
    <w:p w:rsidR="002A07DA" w:rsidRPr="001B0A89" w:rsidRDefault="002A07DA" w:rsidP="002A07DA">
      <w:pPr>
        <w:pStyle w:val="a5"/>
        <w:ind w:firstLineChars="200" w:firstLine="640"/>
        <w:jc w:val="both"/>
        <w:rPr>
          <w:rFonts w:ascii="仿宋" w:eastAsia="仿宋" w:hAnsi="仿宋" w:cs="Helvetica"/>
          <w:color w:val="515A6E"/>
          <w:sz w:val="32"/>
          <w:szCs w:val="32"/>
        </w:rPr>
      </w:pPr>
      <w:r w:rsidRPr="00A63C53">
        <w:rPr>
          <w:rFonts w:ascii="仿宋" w:eastAsia="仿宋" w:hAnsi="仿宋" w:hint="eastAsia"/>
          <w:sz w:val="32"/>
          <w:szCs w:val="32"/>
        </w:rPr>
        <w:lastRenderedPageBreak/>
        <w:t>大兴安岭职业学院林业技术专业（专科）对接</w:t>
      </w:r>
      <w:r w:rsidR="00FB7210">
        <w:rPr>
          <w:rFonts w:ascii="仿宋" w:eastAsia="仿宋" w:hAnsi="仿宋" w:hint="eastAsia"/>
          <w:sz w:val="32"/>
          <w:szCs w:val="32"/>
        </w:rPr>
        <w:t>佳木斯大学</w:t>
      </w:r>
      <w:r w:rsidRPr="00A63C53">
        <w:rPr>
          <w:rFonts w:ascii="仿宋" w:eastAsia="仿宋" w:hAnsi="仿宋" w:hint="eastAsia"/>
          <w:sz w:val="32"/>
          <w:szCs w:val="32"/>
        </w:rPr>
        <w:t>园林专业（本科）。</w:t>
      </w:r>
    </w:p>
    <w:p w:rsidR="002A07DA" w:rsidRDefault="001B0A89" w:rsidP="001B0A89">
      <w:pPr>
        <w:pStyle w:val="a5"/>
        <w:ind w:firstLineChars="200" w:firstLine="643"/>
        <w:jc w:val="both"/>
        <w:rPr>
          <w:rFonts w:ascii="仿宋" w:eastAsia="仿宋" w:hAnsi="仿宋"/>
          <w:sz w:val="32"/>
          <w:szCs w:val="32"/>
        </w:rPr>
      </w:pPr>
      <w:r w:rsidRPr="001B0A89">
        <w:rPr>
          <w:rFonts w:ascii="仿宋" w:eastAsia="仿宋" w:hAnsi="仿宋" w:cs="Helvetica"/>
          <w:b/>
          <w:color w:val="515A6E"/>
          <w:sz w:val="32"/>
          <w:szCs w:val="32"/>
        </w:rPr>
        <w:t>第</w:t>
      </w:r>
      <w:r w:rsidRPr="001B0A89">
        <w:rPr>
          <w:rFonts w:ascii="仿宋" w:eastAsia="仿宋" w:hAnsi="仿宋" w:cs="Helvetica" w:hint="eastAsia"/>
          <w:b/>
          <w:color w:val="515A6E"/>
          <w:sz w:val="32"/>
          <w:szCs w:val="32"/>
        </w:rPr>
        <w:t>九</w:t>
      </w:r>
      <w:r w:rsidRPr="001B0A89">
        <w:rPr>
          <w:rFonts w:ascii="仿宋" w:eastAsia="仿宋" w:hAnsi="仿宋" w:cs="Helvetica"/>
          <w:b/>
          <w:color w:val="515A6E"/>
          <w:sz w:val="32"/>
          <w:szCs w:val="32"/>
        </w:rPr>
        <w:t>条</w:t>
      </w:r>
      <w:r w:rsidR="008D3ADB">
        <w:rPr>
          <w:rFonts w:ascii="仿宋" w:eastAsia="仿宋" w:hAnsi="仿宋" w:cs="Helvetica" w:hint="eastAsia"/>
          <w:b/>
          <w:color w:val="515A6E"/>
          <w:sz w:val="32"/>
          <w:szCs w:val="32"/>
        </w:rPr>
        <w:t xml:space="preserve"> </w:t>
      </w:r>
      <w:r w:rsidRPr="00291ED9">
        <w:rPr>
          <w:rFonts w:ascii="仿宋" w:eastAsia="仿宋" w:hAnsi="仿宋" w:cs="仿宋" w:hint="eastAsia"/>
          <w:color w:val="515A6E"/>
          <w:sz w:val="32"/>
          <w:szCs w:val="32"/>
        </w:rPr>
        <w:t>“</w:t>
      </w:r>
      <w:r w:rsidRPr="00291ED9">
        <w:rPr>
          <w:rFonts w:ascii="仿宋" w:eastAsia="仿宋" w:hAnsi="仿宋" w:cs="Helvetica"/>
          <w:color w:val="515A6E"/>
          <w:sz w:val="32"/>
          <w:szCs w:val="32"/>
        </w:rPr>
        <w:t>高本贯通”试点录取批次为高职提前批次，录取的学生学制为五年。</w:t>
      </w:r>
      <w:r w:rsidR="002A07DA" w:rsidRPr="00291ED9">
        <w:rPr>
          <w:rFonts w:ascii="仿宋" w:eastAsia="仿宋" w:hAnsi="仿宋" w:hint="eastAsia"/>
          <w:sz w:val="32"/>
          <w:szCs w:val="32"/>
        </w:rPr>
        <w:t>前三年在大兴安岭职业学院培养，后两年在</w:t>
      </w:r>
      <w:r w:rsidR="00FB7210">
        <w:rPr>
          <w:rFonts w:ascii="仿宋" w:eastAsia="仿宋" w:hAnsi="仿宋" w:hint="eastAsia"/>
          <w:sz w:val="32"/>
          <w:szCs w:val="32"/>
        </w:rPr>
        <w:t>佳木斯大学</w:t>
      </w:r>
      <w:r w:rsidR="002A07DA" w:rsidRPr="00291ED9">
        <w:rPr>
          <w:rFonts w:ascii="仿宋" w:eastAsia="仿宋" w:hAnsi="仿宋" w:hint="eastAsia"/>
          <w:sz w:val="32"/>
          <w:szCs w:val="32"/>
        </w:rPr>
        <w:t>培养。</w:t>
      </w:r>
    </w:p>
    <w:p w:rsidR="001B0A89" w:rsidRPr="001B0A89" w:rsidRDefault="001B0A89" w:rsidP="002A07DA">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第十条</w:t>
      </w:r>
      <w:r w:rsidR="008D3ADB">
        <w:rPr>
          <w:rFonts w:ascii="仿宋" w:eastAsia="仿宋" w:hAnsi="仿宋" w:cs="Helvetica" w:hint="eastAsia"/>
          <w:b/>
          <w:color w:val="515A6E"/>
          <w:sz w:val="32"/>
          <w:szCs w:val="32"/>
        </w:rPr>
        <w:t xml:space="preserve"> </w:t>
      </w:r>
      <w:r w:rsidRPr="001B0A89">
        <w:rPr>
          <w:rFonts w:ascii="仿宋" w:eastAsia="仿宋" w:hAnsi="仿宋" w:cs="仿宋" w:hint="eastAsia"/>
          <w:color w:val="515A6E"/>
          <w:sz w:val="32"/>
          <w:szCs w:val="32"/>
        </w:rPr>
        <w:t>“</w:t>
      </w:r>
      <w:r w:rsidRPr="001B0A89">
        <w:rPr>
          <w:rFonts w:ascii="仿宋" w:eastAsia="仿宋" w:hAnsi="仿宋" w:cs="Helvetica"/>
          <w:color w:val="515A6E"/>
          <w:sz w:val="32"/>
          <w:szCs w:val="32"/>
        </w:rPr>
        <w:t>高本贯通”试点专业前三年学费由</w:t>
      </w:r>
      <w:r w:rsidR="00AA1228" w:rsidRPr="00A63C53">
        <w:rPr>
          <w:rFonts w:ascii="仿宋" w:eastAsia="仿宋" w:hAnsi="仿宋" w:hint="eastAsia"/>
          <w:sz w:val="32"/>
          <w:szCs w:val="32"/>
        </w:rPr>
        <w:t>大兴安岭职业学院</w:t>
      </w:r>
      <w:r w:rsidRPr="001B0A89">
        <w:rPr>
          <w:rFonts w:ascii="仿宋" w:eastAsia="仿宋" w:hAnsi="仿宋" w:cs="Helvetica"/>
          <w:color w:val="515A6E"/>
          <w:sz w:val="32"/>
          <w:szCs w:val="32"/>
        </w:rPr>
        <w:t>按照本校专科同一专业标准收取，后两年学费按照</w:t>
      </w:r>
      <w:r w:rsidR="00FB7210">
        <w:rPr>
          <w:rFonts w:ascii="仿宋" w:eastAsia="仿宋" w:hAnsi="仿宋" w:cs="Helvetica" w:hint="eastAsia"/>
          <w:color w:val="515A6E"/>
          <w:sz w:val="32"/>
          <w:szCs w:val="32"/>
        </w:rPr>
        <w:t>佳木斯大学</w:t>
      </w:r>
      <w:r w:rsidRPr="001B0A89">
        <w:rPr>
          <w:rFonts w:ascii="仿宋" w:eastAsia="仿宋" w:hAnsi="仿宋" w:cs="Helvetica"/>
          <w:color w:val="515A6E"/>
          <w:sz w:val="32"/>
          <w:szCs w:val="32"/>
        </w:rPr>
        <w:t>同一专业收费标准收取。</w:t>
      </w:r>
    </w:p>
    <w:p w:rsidR="001B0A89" w:rsidRPr="001B0A89" w:rsidRDefault="001B0A89" w:rsidP="001B0A89">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第十</w:t>
      </w:r>
      <w:r w:rsidRPr="001B0A89">
        <w:rPr>
          <w:rFonts w:ascii="仿宋" w:eastAsia="仿宋" w:hAnsi="仿宋" w:cs="Helvetica" w:hint="eastAsia"/>
          <w:b/>
          <w:color w:val="515A6E"/>
          <w:sz w:val="32"/>
          <w:szCs w:val="32"/>
        </w:rPr>
        <w:t>一</w:t>
      </w:r>
      <w:r w:rsidRPr="001B0A89">
        <w:rPr>
          <w:rFonts w:ascii="仿宋" w:eastAsia="仿宋" w:hAnsi="仿宋" w:cs="Helvetica"/>
          <w:b/>
          <w:color w:val="515A6E"/>
          <w:sz w:val="32"/>
          <w:szCs w:val="32"/>
        </w:rPr>
        <w:t>条</w:t>
      </w:r>
      <w:r w:rsidR="008D3ADB">
        <w:rPr>
          <w:rFonts w:ascii="仿宋" w:eastAsia="仿宋" w:hAnsi="仿宋" w:cs="Helvetica" w:hint="eastAsia"/>
          <w:b/>
          <w:color w:val="515A6E"/>
          <w:sz w:val="32"/>
          <w:szCs w:val="32"/>
        </w:rPr>
        <w:t xml:space="preserve"> </w:t>
      </w:r>
      <w:r w:rsidRPr="001B0A89">
        <w:rPr>
          <w:rFonts w:ascii="仿宋" w:eastAsia="仿宋" w:hAnsi="仿宋" w:cs="仿宋" w:hint="eastAsia"/>
          <w:color w:val="515A6E"/>
          <w:sz w:val="32"/>
          <w:szCs w:val="32"/>
        </w:rPr>
        <w:t>“</w:t>
      </w:r>
      <w:r w:rsidRPr="001B0A89">
        <w:rPr>
          <w:rFonts w:ascii="仿宋" w:eastAsia="仿宋" w:hAnsi="仿宋" w:cs="Helvetica"/>
          <w:color w:val="515A6E"/>
          <w:sz w:val="32"/>
          <w:szCs w:val="32"/>
        </w:rPr>
        <w:t>高本贯通”试点录取学生考核转段由</w:t>
      </w:r>
      <w:r w:rsidR="00FB7210">
        <w:rPr>
          <w:rFonts w:ascii="仿宋" w:eastAsia="仿宋" w:hAnsi="仿宋" w:cs="Helvetica" w:hint="eastAsia"/>
          <w:color w:val="515A6E"/>
          <w:sz w:val="32"/>
          <w:szCs w:val="32"/>
        </w:rPr>
        <w:t>佳木斯大学</w:t>
      </w:r>
      <w:r w:rsidRPr="001B0A89">
        <w:rPr>
          <w:rFonts w:ascii="仿宋" w:eastAsia="仿宋" w:hAnsi="仿宋" w:cs="Helvetica"/>
          <w:color w:val="515A6E"/>
          <w:sz w:val="32"/>
          <w:szCs w:val="32"/>
        </w:rPr>
        <w:t>和</w:t>
      </w:r>
      <w:r w:rsidR="00AA1228" w:rsidRPr="00AA1228">
        <w:rPr>
          <w:rFonts w:ascii="仿宋" w:eastAsia="仿宋" w:hAnsi="仿宋" w:cs="Helvetica" w:hint="eastAsia"/>
          <w:color w:val="515A6E"/>
          <w:sz w:val="32"/>
          <w:szCs w:val="32"/>
        </w:rPr>
        <w:t>大兴安岭职业学院</w:t>
      </w:r>
      <w:r w:rsidRPr="001B0A89">
        <w:rPr>
          <w:rFonts w:ascii="仿宋" w:eastAsia="仿宋" w:hAnsi="仿宋" w:cs="Helvetica"/>
          <w:color w:val="515A6E"/>
          <w:sz w:val="32"/>
          <w:szCs w:val="32"/>
        </w:rPr>
        <w:t>共同制定考核标准和考核办法，并在新生入学一个月内向学生公布。考核由</w:t>
      </w:r>
      <w:r w:rsidR="00FB7210">
        <w:rPr>
          <w:rFonts w:ascii="仿宋" w:eastAsia="仿宋" w:hAnsi="仿宋" w:cs="Helvetica" w:hint="eastAsia"/>
          <w:color w:val="515A6E"/>
          <w:sz w:val="32"/>
          <w:szCs w:val="32"/>
        </w:rPr>
        <w:t>佳木斯大学</w:t>
      </w:r>
      <w:r w:rsidRPr="001B0A89">
        <w:rPr>
          <w:rFonts w:ascii="仿宋" w:eastAsia="仿宋" w:hAnsi="仿宋" w:cs="Helvetica"/>
          <w:color w:val="515A6E"/>
          <w:sz w:val="32"/>
          <w:szCs w:val="32"/>
        </w:rPr>
        <w:t>牵头开展，时间一般在第</w:t>
      </w:r>
      <w:r w:rsidR="0006405E">
        <w:rPr>
          <w:rFonts w:ascii="仿宋" w:eastAsia="仿宋" w:hAnsi="仿宋" w:cs="Helvetica" w:hint="eastAsia"/>
          <w:color w:val="515A6E"/>
          <w:sz w:val="32"/>
          <w:szCs w:val="32"/>
        </w:rPr>
        <w:t>二</w:t>
      </w:r>
      <w:r w:rsidRPr="001B0A89">
        <w:rPr>
          <w:rFonts w:ascii="仿宋" w:eastAsia="仿宋" w:hAnsi="仿宋" w:cs="Helvetica"/>
          <w:color w:val="515A6E"/>
          <w:sz w:val="32"/>
          <w:szCs w:val="32"/>
        </w:rPr>
        <w:t>学年末。考核合格学生由</w:t>
      </w:r>
      <w:r w:rsidR="00AA1228">
        <w:rPr>
          <w:rFonts w:ascii="仿宋" w:eastAsia="仿宋" w:hAnsi="仿宋" w:cs="Helvetica" w:hint="eastAsia"/>
          <w:color w:val="515A6E"/>
          <w:sz w:val="32"/>
          <w:szCs w:val="32"/>
        </w:rPr>
        <w:t>学校</w:t>
      </w:r>
      <w:r w:rsidRPr="001B0A89">
        <w:rPr>
          <w:rFonts w:ascii="仿宋" w:eastAsia="仿宋" w:hAnsi="仿宋" w:cs="Helvetica"/>
          <w:color w:val="515A6E"/>
          <w:sz w:val="32"/>
          <w:szCs w:val="32"/>
        </w:rPr>
        <w:t>在第</w:t>
      </w:r>
      <w:r w:rsidR="0006405E">
        <w:rPr>
          <w:rFonts w:ascii="仿宋" w:eastAsia="仿宋" w:hAnsi="仿宋" w:cs="Helvetica" w:hint="eastAsia"/>
          <w:color w:val="515A6E"/>
          <w:sz w:val="32"/>
          <w:szCs w:val="32"/>
        </w:rPr>
        <w:t>三</w:t>
      </w:r>
      <w:r w:rsidRPr="001B0A89">
        <w:rPr>
          <w:rFonts w:ascii="仿宋" w:eastAsia="仿宋" w:hAnsi="仿宋" w:cs="Helvetica"/>
          <w:color w:val="515A6E"/>
          <w:sz w:val="32"/>
          <w:szCs w:val="32"/>
        </w:rPr>
        <w:t>学年春季学期办理“专升本”录取手续，考核不合格的学生，不再进行本科阶段的“高本贯通”培养，进入本校相同或相近专业按专科毕业标准继续完成学业；考核合格的学生若自愿退出“高本贯通”培养计划，可转入相同或相近专业按照专科毕业要求继续完成学业。</w:t>
      </w:r>
    </w:p>
    <w:p w:rsidR="001B0A89" w:rsidRPr="001B0A89" w:rsidRDefault="001B0A89" w:rsidP="001B0A89">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第十</w:t>
      </w:r>
      <w:r w:rsidRPr="001B0A89">
        <w:rPr>
          <w:rFonts w:ascii="仿宋" w:eastAsia="仿宋" w:hAnsi="仿宋" w:cs="Helvetica" w:hint="eastAsia"/>
          <w:b/>
          <w:color w:val="515A6E"/>
          <w:sz w:val="32"/>
          <w:szCs w:val="32"/>
        </w:rPr>
        <w:t>二</w:t>
      </w:r>
      <w:r w:rsidRPr="001B0A89">
        <w:rPr>
          <w:rFonts w:ascii="仿宋" w:eastAsia="仿宋" w:hAnsi="仿宋" w:cs="Helvetica"/>
          <w:b/>
          <w:color w:val="515A6E"/>
          <w:sz w:val="32"/>
          <w:szCs w:val="32"/>
        </w:rPr>
        <w:t>条</w:t>
      </w:r>
      <w:r w:rsidR="008D3ADB">
        <w:rPr>
          <w:rFonts w:ascii="仿宋" w:eastAsia="仿宋" w:hAnsi="仿宋" w:cs="Helvetica" w:hint="eastAsia"/>
          <w:b/>
          <w:color w:val="515A6E"/>
          <w:sz w:val="32"/>
          <w:szCs w:val="32"/>
        </w:rPr>
        <w:t xml:space="preserve"> </w:t>
      </w:r>
      <w:r w:rsidRPr="001B0A89">
        <w:rPr>
          <w:rFonts w:ascii="仿宋" w:eastAsia="仿宋" w:hAnsi="仿宋" w:cs="仿宋" w:hint="eastAsia"/>
          <w:color w:val="515A6E"/>
          <w:sz w:val="32"/>
          <w:szCs w:val="32"/>
        </w:rPr>
        <w:t>“</w:t>
      </w:r>
      <w:r w:rsidRPr="001B0A89">
        <w:rPr>
          <w:rFonts w:ascii="仿宋" w:eastAsia="仿宋" w:hAnsi="仿宋" w:cs="Helvetica"/>
          <w:color w:val="515A6E"/>
          <w:sz w:val="32"/>
          <w:szCs w:val="32"/>
        </w:rPr>
        <w:t>高本贯通”试点录取学生前三年为专科学籍，由</w:t>
      </w:r>
      <w:r w:rsidR="00291ED9">
        <w:rPr>
          <w:rFonts w:ascii="仿宋" w:eastAsia="仿宋" w:hAnsi="仿宋" w:cs="Helvetica" w:hint="eastAsia"/>
          <w:color w:val="515A6E"/>
          <w:sz w:val="32"/>
          <w:szCs w:val="32"/>
        </w:rPr>
        <w:t>学</w:t>
      </w:r>
      <w:r w:rsidRPr="001B0A89">
        <w:rPr>
          <w:rFonts w:ascii="仿宋" w:eastAsia="仿宋" w:hAnsi="仿宋" w:cs="Helvetica"/>
          <w:color w:val="515A6E"/>
          <w:sz w:val="32"/>
          <w:szCs w:val="32"/>
        </w:rPr>
        <w:t>校按照规定进行学籍管理。通过转段考核的学生，以专升本形式进入对接</w:t>
      </w:r>
      <w:r w:rsidR="00FB7210">
        <w:rPr>
          <w:rFonts w:ascii="仿宋" w:eastAsia="仿宋" w:hAnsi="仿宋" w:cs="Helvetica" w:hint="eastAsia"/>
          <w:color w:val="515A6E"/>
          <w:sz w:val="32"/>
          <w:szCs w:val="32"/>
        </w:rPr>
        <w:t>佳木斯大学</w:t>
      </w:r>
      <w:r w:rsidRPr="001B0A89">
        <w:rPr>
          <w:rFonts w:ascii="仿宋" w:eastAsia="仿宋" w:hAnsi="仿宋" w:cs="Helvetica"/>
          <w:color w:val="515A6E"/>
          <w:sz w:val="32"/>
          <w:szCs w:val="32"/>
        </w:rPr>
        <w:t>后转为本科学籍，由</w:t>
      </w:r>
      <w:r w:rsidR="00FB7210">
        <w:rPr>
          <w:rFonts w:ascii="仿宋" w:eastAsia="仿宋" w:hAnsi="仿宋" w:cs="Helvetica" w:hint="eastAsia"/>
          <w:color w:val="515A6E"/>
          <w:sz w:val="32"/>
          <w:szCs w:val="32"/>
        </w:rPr>
        <w:t>佳木</w:t>
      </w:r>
      <w:r w:rsidR="00FB7210">
        <w:rPr>
          <w:rFonts w:ascii="仿宋" w:eastAsia="仿宋" w:hAnsi="仿宋" w:cs="Helvetica" w:hint="eastAsia"/>
          <w:color w:val="515A6E"/>
          <w:sz w:val="32"/>
          <w:szCs w:val="32"/>
        </w:rPr>
        <w:lastRenderedPageBreak/>
        <w:t>斯大学</w:t>
      </w:r>
      <w:r w:rsidRPr="001B0A89">
        <w:rPr>
          <w:rFonts w:ascii="仿宋" w:eastAsia="仿宋" w:hAnsi="仿宋" w:cs="Helvetica"/>
          <w:color w:val="515A6E"/>
          <w:sz w:val="32"/>
          <w:szCs w:val="32"/>
        </w:rPr>
        <w:t>按照规定进行学籍管理。培养期间，原则上学生不得转学、转专业。</w:t>
      </w:r>
    </w:p>
    <w:p w:rsidR="001B0A89" w:rsidRPr="001B0A89" w:rsidRDefault="001B0A89" w:rsidP="001B0A89">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第十</w:t>
      </w:r>
      <w:r w:rsidRPr="001B0A89">
        <w:rPr>
          <w:rFonts w:ascii="仿宋" w:eastAsia="仿宋" w:hAnsi="仿宋" w:cs="Helvetica" w:hint="eastAsia"/>
          <w:b/>
          <w:color w:val="515A6E"/>
          <w:sz w:val="32"/>
          <w:szCs w:val="32"/>
        </w:rPr>
        <w:t>三</w:t>
      </w:r>
      <w:r w:rsidRPr="001B0A89">
        <w:rPr>
          <w:rFonts w:ascii="仿宋" w:eastAsia="仿宋" w:hAnsi="仿宋" w:cs="Helvetica"/>
          <w:b/>
          <w:color w:val="515A6E"/>
          <w:sz w:val="32"/>
          <w:szCs w:val="32"/>
        </w:rPr>
        <w:t>条</w:t>
      </w:r>
      <w:r w:rsidR="008D3ADB">
        <w:rPr>
          <w:rFonts w:ascii="仿宋" w:eastAsia="仿宋" w:hAnsi="仿宋" w:cs="Helvetica" w:hint="eastAsia"/>
          <w:b/>
          <w:color w:val="515A6E"/>
          <w:sz w:val="32"/>
          <w:szCs w:val="32"/>
        </w:rPr>
        <w:t xml:space="preserve"> </w:t>
      </w:r>
      <w:r w:rsidRPr="001B0A89">
        <w:rPr>
          <w:rFonts w:ascii="仿宋" w:eastAsia="仿宋" w:hAnsi="仿宋" w:cs="仿宋" w:hint="eastAsia"/>
          <w:color w:val="515A6E"/>
          <w:sz w:val="32"/>
          <w:szCs w:val="32"/>
        </w:rPr>
        <w:t>“</w:t>
      </w:r>
      <w:r w:rsidRPr="001B0A89">
        <w:rPr>
          <w:rFonts w:ascii="仿宋" w:eastAsia="仿宋" w:hAnsi="仿宋" w:cs="Helvetica"/>
          <w:color w:val="515A6E"/>
          <w:sz w:val="32"/>
          <w:szCs w:val="32"/>
        </w:rPr>
        <w:t>高本贯通”试点学生在规定学习年限内，完成前三年专业教学计划规定课程、考试成绩合格，达到毕业要求的，颁发专科毕业证书。转段进入本科学习的学生在规定学习年限内，完成后两年教学计划规定课程、考试成绩合格，达到学校毕业要求的，颁发普通高等学校“专升本起点”本科毕业证书。符合学位条例规定的，授予学士学位。</w:t>
      </w:r>
    </w:p>
    <w:p w:rsidR="001B0A89" w:rsidRPr="001B0A89" w:rsidRDefault="001B0A89" w:rsidP="001B0A89">
      <w:pPr>
        <w:pStyle w:val="a5"/>
        <w:ind w:firstLineChars="200" w:firstLine="643"/>
        <w:jc w:val="both"/>
        <w:rPr>
          <w:rFonts w:ascii="仿宋" w:eastAsia="仿宋" w:hAnsi="仿宋" w:cs="Helvetica"/>
          <w:color w:val="515A6E"/>
          <w:sz w:val="32"/>
          <w:szCs w:val="32"/>
        </w:rPr>
      </w:pPr>
      <w:r w:rsidRPr="001B0A89">
        <w:rPr>
          <w:rFonts w:ascii="仿宋" w:eastAsia="仿宋" w:hAnsi="仿宋" w:cs="Helvetica"/>
          <w:b/>
          <w:color w:val="515A6E"/>
          <w:sz w:val="32"/>
          <w:szCs w:val="32"/>
        </w:rPr>
        <w:t>第十</w:t>
      </w:r>
      <w:r w:rsidRPr="001B0A89">
        <w:rPr>
          <w:rFonts w:ascii="仿宋" w:eastAsia="仿宋" w:hAnsi="仿宋" w:cs="Helvetica" w:hint="eastAsia"/>
          <w:b/>
          <w:color w:val="515A6E"/>
          <w:sz w:val="32"/>
          <w:szCs w:val="32"/>
        </w:rPr>
        <w:t>四</w:t>
      </w:r>
      <w:r w:rsidRPr="001B0A89">
        <w:rPr>
          <w:rFonts w:ascii="仿宋" w:eastAsia="仿宋" w:hAnsi="仿宋" w:cs="Helvetica"/>
          <w:b/>
          <w:color w:val="515A6E"/>
          <w:sz w:val="32"/>
          <w:szCs w:val="32"/>
        </w:rPr>
        <w:t>条</w:t>
      </w:r>
      <w:r w:rsidR="008D3ADB">
        <w:rPr>
          <w:rFonts w:ascii="仿宋" w:eastAsia="仿宋" w:hAnsi="仿宋" w:cs="Helvetica" w:hint="eastAsia"/>
          <w:b/>
          <w:color w:val="515A6E"/>
          <w:sz w:val="32"/>
          <w:szCs w:val="32"/>
        </w:rPr>
        <w:t xml:space="preserve"> </w:t>
      </w:r>
      <w:r w:rsidRPr="001B0A89">
        <w:rPr>
          <w:rFonts w:ascii="仿宋" w:eastAsia="仿宋" w:hAnsi="仿宋" w:cs="仿宋" w:hint="eastAsia"/>
          <w:color w:val="515A6E"/>
          <w:sz w:val="32"/>
          <w:szCs w:val="32"/>
        </w:rPr>
        <w:t>“</w:t>
      </w:r>
      <w:r w:rsidRPr="001B0A89">
        <w:rPr>
          <w:rFonts w:ascii="仿宋" w:eastAsia="仿宋" w:hAnsi="仿宋" w:cs="Helvetica"/>
          <w:color w:val="515A6E"/>
          <w:sz w:val="32"/>
          <w:szCs w:val="32"/>
        </w:rPr>
        <w:t>高本贯通”试点其他事宜按照《黑龙江省高职与本科应用型人才贯通培养试点工作实施方案（试行）》执行。</w:t>
      </w:r>
    </w:p>
    <w:p w:rsidR="007C4848" w:rsidRPr="00603E20" w:rsidRDefault="007C4848" w:rsidP="00603E20">
      <w:pPr>
        <w:pStyle w:val="a5"/>
        <w:ind w:firstLineChars="850" w:firstLine="2731"/>
        <w:jc w:val="both"/>
        <w:rPr>
          <w:rFonts w:ascii="仿宋" w:eastAsia="仿宋" w:hAnsi="仿宋" w:cs="Helvetica"/>
          <w:color w:val="515A6E"/>
          <w:sz w:val="32"/>
          <w:szCs w:val="32"/>
        </w:rPr>
      </w:pPr>
      <w:r w:rsidRPr="007C4848">
        <w:rPr>
          <w:rFonts w:ascii="仿宋" w:eastAsia="仿宋" w:hAnsi="仿宋" w:cs="Helvetica"/>
          <w:b/>
          <w:color w:val="515A6E"/>
          <w:sz w:val="32"/>
          <w:szCs w:val="32"/>
        </w:rPr>
        <w:t>第</w:t>
      </w:r>
      <w:r w:rsidR="0099430E">
        <w:rPr>
          <w:rFonts w:ascii="仿宋" w:eastAsia="仿宋" w:hAnsi="仿宋" w:cs="Helvetica" w:hint="eastAsia"/>
          <w:b/>
          <w:color w:val="515A6E"/>
          <w:sz w:val="32"/>
          <w:szCs w:val="32"/>
        </w:rPr>
        <w:t>六</w:t>
      </w:r>
      <w:r w:rsidRPr="007C4848">
        <w:rPr>
          <w:rFonts w:ascii="仿宋" w:eastAsia="仿宋" w:hAnsi="仿宋" w:cs="Helvetica"/>
          <w:b/>
          <w:color w:val="515A6E"/>
          <w:sz w:val="32"/>
          <w:szCs w:val="32"/>
        </w:rPr>
        <w:t>章</w:t>
      </w:r>
      <w:r>
        <w:rPr>
          <w:rFonts w:hint="eastAsia"/>
          <w:b/>
          <w:color w:val="515A6E"/>
          <w:sz w:val="32"/>
          <w:szCs w:val="32"/>
        </w:rPr>
        <w:t xml:space="preserve"> </w:t>
      </w:r>
      <w:r w:rsidRPr="007C4848">
        <w:rPr>
          <w:rFonts w:ascii="仿宋" w:eastAsia="仿宋" w:hAnsi="仿宋" w:cs="Helvetica"/>
          <w:b/>
          <w:color w:val="515A6E"/>
          <w:sz w:val="32"/>
          <w:szCs w:val="32"/>
        </w:rPr>
        <w:t>录取规则</w:t>
      </w:r>
    </w:p>
    <w:p w:rsidR="009012FD" w:rsidRDefault="007C4848" w:rsidP="00B2699C">
      <w:pPr>
        <w:pStyle w:val="a5"/>
        <w:ind w:firstLine="645"/>
        <w:jc w:val="both"/>
        <w:rPr>
          <w:rFonts w:ascii="仿宋" w:eastAsia="仿宋" w:hAnsi="仿宋" w:cs="Helvetica"/>
          <w:b/>
          <w:color w:val="515A6E"/>
          <w:sz w:val="32"/>
          <w:szCs w:val="32"/>
        </w:rPr>
      </w:pPr>
      <w:r>
        <w:rPr>
          <w:rFonts w:ascii="仿宋" w:eastAsia="仿宋" w:hAnsi="仿宋" w:cs="Helvetica" w:hint="eastAsia"/>
          <w:b/>
          <w:color w:val="515A6E"/>
          <w:sz w:val="32"/>
          <w:szCs w:val="32"/>
        </w:rPr>
        <w:t>第</w:t>
      </w:r>
      <w:r w:rsidR="001B0A89">
        <w:rPr>
          <w:rFonts w:ascii="仿宋" w:eastAsia="仿宋" w:hAnsi="仿宋" w:cs="Helvetica" w:hint="eastAsia"/>
          <w:b/>
          <w:color w:val="515A6E"/>
          <w:sz w:val="32"/>
          <w:szCs w:val="32"/>
        </w:rPr>
        <w:t>十五</w:t>
      </w:r>
      <w:r>
        <w:rPr>
          <w:rFonts w:ascii="仿宋" w:eastAsia="仿宋" w:hAnsi="仿宋" w:cs="Helvetica" w:hint="eastAsia"/>
          <w:b/>
          <w:color w:val="515A6E"/>
          <w:sz w:val="32"/>
          <w:szCs w:val="32"/>
        </w:rPr>
        <w:t xml:space="preserve">条  </w:t>
      </w:r>
      <w:r w:rsidR="009012FD" w:rsidRPr="009012FD">
        <w:rPr>
          <w:rFonts w:ascii="仿宋" w:eastAsia="仿宋" w:hAnsi="仿宋" w:cs="Helvetica" w:hint="eastAsia"/>
          <w:color w:val="515A6E"/>
          <w:sz w:val="32"/>
          <w:szCs w:val="32"/>
        </w:rPr>
        <w:t>学校的招生的体检标准按照教育部、卫生部和中国残疾人联合会颁发的《普通高校招生体检工作指导意见》执行。</w:t>
      </w:r>
    </w:p>
    <w:p w:rsidR="009012FD" w:rsidRDefault="009012FD" w:rsidP="00B2699C">
      <w:pPr>
        <w:pStyle w:val="a5"/>
        <w:ind w:firstLine="645"/>
        <w:jc w:val="both"/>
        <w:rPr>
          <w:rFonts w:ascii="仿宋" w:eastAsia="仿宋" w:hAnsi="仿宋" w:cs="Helvetica"/>
          <w:color w:val="515A6E"/>
          <w:sz w:val="32"/>
          <w:szCs w:val="32"/>
        </w:rPr>
      </w:pPr>
      <w:r w:rsidRPr="009012FD">
        <w:rPr>
          <w:rFonts w:ascii="仿宋" w:eastAsia="仿宋" w:hAnsi="仿宋" w:cs="Helvetica"/>
          <w:b/>
          <w:color w:val="515A6E"/>
          <w:sz w:val="32"/>
          <w:szCs w:val="32"/>
        </w:rPr>
        <w:t>第</w:t>
      </w:r>
      <w:r w:rsidR="001B0A89">
        <w:rPr>
          <w:rFonts w:ascii="仿宋" w:eastAsia="仿宋" w:hAnsi="仿宋" w:cs="Helvetica" w:hint="eastAsia"/>
          <w:b/>
          <w:color w:val="515A6E"/>
          <w:sz w:val="32"/>
          <w:szCs w:val="32"/>
        </w:rPr>
        <w:t>十六</w:t>
      </w:r>
      <w:r w:rsidRPr="009012FD">
        <w:rPr>
          <w:rFonts w:ascii="仿宋" w:eastAsia="仿宋" w:hAnsi="仿宋" w:cs="Helvetica"/>
          <w:b/>
          <w:color w:val="515A6E"/>
          <w:sz w:val="32"/>
          <w:szCs w:val="32"/>
        </w:rPr>
        <w:t>条</w:t>
      </w:r>
      <w:r w:rsidR="00D01ED6">
        <w:rPr>
          <w:rFonts w:ascii="仿宋" w:eastAsia="仿宋" w:hAnsi="仿宋" w:cs="Helvetica" w:hint="eastAsia"/>
          <w:b/>
          <w:color w:val="515A6E"/>
          <w:sz w:val="32"/>
          <w:szCs w:val="32"/>
        </w:rPr>
        <w:t xml:space="preserve"> </w:t>
      </w:r>
      <w:r w:rsidRPr="009012FD">
        <w:rPr>
          <w:rFonts w:ascii="仿宋" w:eastAsia="仿宋" w:hAnsi="仿宋" w:cs="Helvetica"/>
          <w:color w:val="515A6E"/>
          <w:sz w:val="32"/>
          <w:szCs w:val="32"/>
        </w:rPr>
        <w:t>对享有加分照顾政策的考生，按生源地省级招生管理部门有关投档的规定执行，以考生投档成绩作为专业录取依据。</w:t>
      </w:r>
    </w:p>
    <w:p w:rsidR="003F7C2B" w:rsidRDefault="003F7C2B" w:rsidP="00B2699C">
      <w:pPr>
        <w:pStyle w:val="a5"/>
        <w:ind w:firstLine="645"/>
        <w:jc w:val="both"/>
        <w:rPr>
          <w:rFonts w:ascii="仿宋" w:eastAsia="仿宋" w:hAnsi="仿宋" w:cs="Helvetica"/>
          <w:color w:val="515A6E"/>
          <w:sz w:val="32"/>
          <w:szCs w:val="32"/>
        </w:rPr>
      </w:pPr>
      <w:r w:rsidRPr="003F7C2B">
        <w:rPr>
          <w:rFonts w:ascii="仿宋" w:eastAsia="仿宋" w:hAnsi="仿宋" w:cs="Helvetica" w:hint="eastAsia"/>
          <w:b/>
          <w:color w:val="515A6E"/>
          <w:sz w:val="32"/>
          <w:szCs w:val="32"/>
        </w:rPr>
        <w:lastRenderedPageBreak/>
        <w:t>第十</w:t>
      </w:r>
      <w:r w:rsidR="001B0A89">
        <w:rPr>
          <w:rFonts w:ascii="仿宋" w:eastAsia="仿宋" w:hAnsi="仿宋" w:cs="Helvetica" w:hint="eastAsia"/>
          <w:b/>
          <w:color w:val="515A6E"/>
          <w:sz w:val="32"/>
          <w:szCs w:val="32"/>
        </w:rPr>
        <w:t>七</w:t>
      </w:r>
      <w:r w:rsidRPr="003F7C2B">
        <w:rPr>
          <w:rFonts w:ascii="仿宋" w:eastAsia="仿宋" w:hAnsi="仿宋" w:cs="Helvetica" w:hint="eastAsia"/>
          <w:b/>
          <w:color w:val="515A6E"/>
          <w:sz w:val="32"/>
          <w:szCs w:val="32"/>
        </w:rPr>
        <w:t>条</w:t>
      </w:r>
      <w:r w:rsidR="00D01ED6">
        <w:rPr>
          <w:rFonts w:ascii="仿宋" w:eastAsia="仿宋" w:hAnsi="仿宋" w:cs="Helvetica" w:hint="eastAsia"/>
          <w:b/>
          <w:color w:val="515A6E"/>
          <w:sz w:val="32"/>
          <w:szCs w:val="32"/>
        </w:rPr>
        <w:t xml:space="preserve"> </w:t>
      </w:r>
      <w:r w:rsidRPr="003F7C2B">
        <w:rPr>
          <w:rFonts w:ascii="仿宋" w:eastAsia="仿宋" w:hAnsi="仿宋" w:cs="Helvetica" w:hint="eastAsia"/>
          <w:color w:val="515A6E"/>
          <w:sz w:val="32"/>
          <w:szCs w:val="32"/>
        </w:rPr>
        <w:t>高考综合改革试点省（市）</w:t>
      </w:r>
      <w:r w:rsidR="00D01ED6" w:rsidRPr="00D01ED6">
        <w:rPr>
          <w:rFonts w:ascii="仿宋" w:eastAsia="仿宋" w:hAnsi="仿宋" w:cs="Helvetica"/>
          <w:color w:val="515A6E"/>
          <w:sz w:val="32"/>
          <w:szCs w:val="32"/>
        </w:rPr>
        <w:t>投档考生必须符合学校专业选考科目要求。</w:t>
      </w:r>
    </w:p>
    <w:p w:rsidR="00976BCC" w:rsidRDefault="009012FD" w:rsidP="00E07413">
      <w:pPr>
        <w:pStyle w:val="a5"/>
        <w:ind w:firstLine="645"/>
        <w:rPr>
          <w:rFonts w:ascii="仿宋" w:eastAsia="仿宋" w:hAnsi="仿宋" w:cs="Helvetica"/>
          <w:color w:val="515A6E"/>
          <w:sz w:val="32"/>
          <w:szCs w:val="32"/>
        </w:rPr>
      </w:pPr>
      <w:r w:rsidRPr="009012FD">
        <w:rPr>
          <w:rFonts w:ascii="仿宋" w:eastAsia="仿宋" w:hAnsi="仿宋" w:cs="Helvetica" w:hint="eastAsia"/>
          <w:b/>
          <w:color w:val="515A6E"/>
          <w:sz w:val="32"/>
          <w:szCs w:val="32"/>
        </w:rPr>
        <w:t>第十</w:t>
      </w:r>
      <w:r w:rsidR="001B0A89">
        <w:rPr>
          <w:rFonts w:ascii="仿宋" w:eastAsia="仿宋" w:hAnsi="仿宋" w:cs="Helvetica" w:hint="eastAsia"/>
          <w:b/>
          <w:color w:val="515A6E"/>
          <w:sz w:val="32"/>
          <w:szCs w:val="32"/>
        </w:rPr>
        <w:t>八</w:t>
      </w:r>
      <w:r w:rsidRPr="009012FD">
        <w:rPr>
          <w:rFonts w:ascii="仿宋" w:eastAsia="仿宋" w:hAnsi="仿宋" w:cs="Helvetica" w:hint="eastAsia"/>
          <w:b/>
          <w:color w:val="515A6E"/>
          <w:sz w:val="32"/>
          <w:szCs w:val="32"/>
        </w:rPr>
        <w:t>条</w:t>
      </w:r>
      <w:r w:rsidR="00976BCC">
        <w:rPr>
          <w:rFonts w:ascii="仿宋" w:eastAsia="仿宋" w:hAnsi="仿宋" w:cs="Helvetica" w:hint="eastAsia"/>
          <w:color w:val="515A6E"/>
          <w:sz w:val="32"/>
          <w:szCs w:val="32"/>
        </w:rPr>
        <w:t xml:space="preserve">  </w:t>
      </w:r>
      <w:r w:rsidR="00D01ED6" w:rsidRPr="00D01ED6">
        <w:rPr>
          <w:rFonts w:ascii="仿宋" w:eastAsia="仿宋" w:hAnsi="仿宋" w:cs="Helvetica"/>
          <w:color w:val="515A6E"/>
          <w:sz w:val="32"/>
          <w:szCs w:val="32"/>
        </w:rPr>
        <w:t>学校采取分数优先，遵循志愿的原则录取专业，专业志愿间不设级差，根据考生投档分数和专业志愿，从高分到低分顺序录取，所有专业志愿都无法满足的考生，如果服从专业志愿调剂，将调剂到招生计划未满专业；如果不服从专业志愿调剂，作退档处理。</w:t>
      </w:r>
      <w:r w:rsidR="00976BCC">
        <w:rPr>
          <w:rFonts w:ascii="仿宋" w:eastAsia="仿宋" w:hAnsi="仿宋" w:cs="Helvetica" w:hint="eastAsia"/>
          <w:color w:val="515A6E"/>
          <w:sz w:val="32"/>
          <w:szCs w:val="32"/>
        </w:rPr>
        <w:t xml:space="preserve">  </w:t>
      </w:r>
    </w:p>
    <w:p w:rsidR="00603E20" w:rsidRDefault="00976BCC" w:rsidP="00E07413">
      <w:pPr>
        <w:pStyle w:val="a5"/>
        <w:ind w:firstLine="645"/>
        <w:rPr>
          <w:rFonts w:ascii="仿宋" w:eastAsia="仿宋" w:hAnsi="仿宋" w:cs="Helvetica"/>
          <w:color w:val="515A6E"/>
          <w:sz w:val="32"/>
          <w:szCs w:val="32"/>
        </w:rPr>
      </w:pPr>
      <w:r w:rsidRPr="009012FD">
        <w:rPr>
          <w:rFonts w:ascii="仿宋" w:eastAsia="仿宋" w:hAnsi="仿宋" w:cs="Helvetica" w:hint="eastAsia"/>
          <w:b/>
          <w:color w:val="515A6E"/>
          <w:sz w:val="32"/>
          <w:szCs w:val="32"/>
        </w:rPr>
        <w:t>第十</w:t>
      </w:r>
      <w:r>
        <w:rPr>
          <w:rFonts w:ascii="仿宋" w:eastAsia="仿宋" w:hAnsi="仿宋" w:cs="Helvetica" w:hint="eastAsia"/>
          <w:b/>
          <w:color w:val="515A6E"/>
          <w:sz w:val="32"/>
          <w:szCs w:val="32"/>
        </w:rPr>
        <w:t>九</w:t>
      </w:r>
      <w:r w:rsidRPr="009012FD">
        <w:rPr>
          <w:rFonts w:ascii="仿宋" w:eastAsia="仿宋" w:hAnsi="仿宋" w:cs="Helvetica" w:hint="eastAsia"/>
          <w:b/>
          <w:color w:val="515A6E"/>
          <w:sz w:val="32"/>
          <w:szCs w:val="32"/>
        </w:rPr>
        <w:t>条</w:t>
      </w:r>
      <w:r w:rsidR="00D05DF2">
        <w:rPr>
          <w:rFonts w:ascii="仿宋" w:eastAsia="仿宋" w:hAnsi="仿宋" w:cs="Helvetica" w:hint="eastAsia"/>
          <w:b/>
          <w:color w:val="515A6E"/>
          <w:sz w:val="32"/>
          <w:szCs w:val="32"/>
        </w:rPr>
        <w:t xml:space="preserve">  </w:t>
      </w:r>
      <w:r w:rsidR="007C4848" w:rsidRPr="007C4848">
        <w:rPr>
          <w:rFonts w:ascii="仿宋" w:eastAsia="仿宋" w:hAnsi="仿宋" w:cs="Helvetica" w:hint="eastAsia"/>
          <w:color w:val="515A6E"/>
          <w:sz w:val="32"/>
          <w:szCs w:val="32"/>
        </w:rPr>
        <w:t>在投档成绩相同的情况下，优先录取相关科目分数高者，文史类考生依次比较语文、文综、</w:t>
      </w:r>
      <w:r w:rsidR="007C4848">
        <w:rPr>
          <w:rFonts w:ascii="仿宋" w:eastAsia="仿宋" w:hAnsi="仿宋" w:cs="Helvetica" w:hint="eastAsia"/>
          <w:color w:val="515A6E"/>
          <w:sz w:val="32"/>
          <w:szCs w:val="32"/>
        </w:rPr>
        <w:t>数学</w:t>
      </w:r>
      <w:r w:rsidR="00614EED">
        <w:rPr>
          <w:rFonts w:ascii="仿宋" w:eastAsia="仿宋" w:hAnsi="仿宋" w:cs="Helvetica" w:hint="eastAsia"/>
          <w:color w:val="515A6E"/>
          <w:sz w:val="32"/>
          <w:szCs w:val="32"/>
        </w:rPr>
        <w:t>、</w:t>
      </w:r>
      <w:r w:rsidR="00614EED" w:rsidRPr="007C4848">
        <w:rPr>
          <w:rFonts w:ascii="仿宋" w:eastAsia="仿宋" w:hAnsi="仿宋" w:cs="Helvetica" w:hint="eastAsia"/>
          <w:color w:val="515A6E"/>
          <w:sz w:val="32"/>
          <w:szCs w:val="32"/>
        </w:rPr>
        <w:t>外语</w:t>
      </w:r>
      <w:r w:rsidR="00614EED">
        <w:rPr>
          <w:rFonts w:ascii="仿宋" w:eastAsia="仿宋" w:hAnsi="仿宋" w:cs="Helvetica" w:hint="eastAsia"/>
          <w:color w:val="515A6E"/>
          <w:sz w:val="32"/>
          <w:szCs w:val="32"/>
        </w:rPr>
        <w:t>，</w:t>
      </w:r>
      <w:r w:rsidR="00DB6C19" w:rsidRPr="007C4848">
        <w:rPr>
          <w:rFonts w:ascii="仿宋" w:eastAsia="仿宋" w:hAnsi="仿宋" w:cs="Helvetica" w:hint="eastAsia"/>
          <w:color w:val="515A6E"/>
          <w:sz w:val="32"/>
          <w:szCs w:val="32"/>
        </w:rPr>
        <w:t>理工类考生依次比较数学、理综、</w:t>
      </w:r>
      <w:r w:rsidR="00DB6C19">
        <w:rPr>
          <w:rFonts w:ascii="仿宋" w:eastAsia="仿宋" w:hAnsi="仿宋" w:cs="Helvetica" w:hint="eastAsia"/>
          <w:color w:val="515A6E"/>
          <w:sz w:val="32"/>
          <w:szCs w:val="32"/>
        </w:rPr>
        <w:t>语文、</w:t>
      </w:r>
      <w:r w:rsidR="00DB6C19" w:rsidRPr="007C4848">
        <w:rPr>
          <w:rFonts w:ascii="仿宋" w:eastAsia="仿宋" w:hAnsi="仿宋" w:cs="Helvetica" w:hint="eastAsia"/>
          <w:color w:val="515A6E"/>
          <w:sz w:val="32"/>
          <w:szCs w:val="32"/>
        </w:rPr>
        <w:t>外语，</w:t>
      </w:r>
      <w:r w:rsidR="00DA21F8" w:rsidRPr="00DA21F8">
        <w:rPr>
          <w:rFonts w:ascii="仿宋" w:eastAsia="仿宋" w:hAnsi="仿宋" w:cs="Helvetica"/>
          <w:color w:val="515A6E"/>
          <w:sz w:val="32"/>
          <w:szCs w:val="32"/>
        </w:rPr>
        <w:t>综合改革省份考生依次比较数学、语文、外语。</w:t>
      </w:r>
      <w:r w:rsidR="007C4848" w:rsidRPr="007C4848">
        <w:rPr>
          <w:rFonts w:ascii="仿宋" w:eastAsia="仿宋" w:hAnsi="仿宋" w:cs="Helvetica" w:hint="eastAsia"/>
          <w:color w:val="515A6E"/>
          <w:sz w:val="32"/>
          <w:szCs w:val="32"/>
        </w:rPr>
        <w:t>在内蒙古自治区实行</w:t>
      </w:r>
      <w:r w:rsidR="007C4848" w:rsidRPr="007C4848">
        <w:rPr>
          <w:rFonts w:ascii="仿宋" w:eastAsia="仿宋" w:hAnsi="仿宋" w:cs="Helvetica"/>
          <w:color w:val="515A6E"/>
          <w:sz w:val="32"/>
          <w:szCs w:val="32"/>
        </w:rPr>
        <w:t>“</w:t>
      </w:r>
      <w:r w:rsidR="007C4848" w:rsidRPr="007C4848">
        <w:rPr>
          <w:rFonts w:ascii="仿宋" w:eastAsia="仿宋" w:hAnsi="仿宋" w:cs="Helvetica" w:hint="eastAsia"/>
          <w:color w:val="515A6E"/>
          <w:sz w:val="32"/>
          <w:szCs w:val="32"/>
        </w:rPr>
        <w:t>招生计划</w:t>
      </w:r>
      <w:r w:rsidR="007C4848" w:rsidRPr="007C4848">
        <w:rPr>
          <w:rFonts w:ascii="仿宋" w:eastAsia="仿宋" w:hAnsi="仿宋" w:cs="Helvetica"/>
          <w:color w:val="515A6E"/>
          <w:sz w:val="32"/>
          <w:szCs w:val="32"/>
        </w:rPr>
        <w:t>1</w:t>
      </w:r>
      <w:r w:rsidR="007C4848" w:rsidRPr="007C4848">
        <w:rPr>
          <w:rFonts w:ascii="仿宋" w:eastAsia="仿宋" w:hAnsi="仿宋" w:cs="Helvetica" w:hint="eastAsia"/>
          <w:color w:val="515A6E"/>
          <w:sz w:val="32"/>
          <w:szCs w:val="32"/>
        </w:rPr>
        <w:t>：</w:t>
      </w:r>
      <w:r w:rsidR="007C4848" w:rsidRPr="007C4848">
        <w:rPr>
          <w:rFonts w:ascii="仿宋" w:eastAsia="仿宋" w:hAnsi="仿宋" w:cs="Helvetica"/>
          <w:color w:val="515A6E"/>
          <w:sz w:val="32"/>
          <w:szCs w:val="32"/>
        </w:rPr>
        <w:t>1</w:t>
      </w:r>
      <w:r w:rsidR="007C4848" w:rsidRPr="007C4848">
        <w:rPr>
          <w:rFonts w:ascii="仿宋" w:eastAsia="仿宋" w:hAnsi="仿宋" w:cs="Helvetica" w:hint="eastAsia"/>
          <w:color w:val="515A6E"/>
          <w:sz w:val="32"/>
          <w:szCs w:val="32"/>
        </w:rPr>
        <w:t>范围内按专业志愿排队录取</w:t>
      </w:r>
      <w:r w:rsidR="007C4848" w:rsidRPr="007C4848">
        <w:rPr>
          <w:rFonts w:ascii="仿宋" w:eastAsia="仿宋" w:hAnsi="仿宋" w:cs="Helvetica"/>
          <w:color w:val="515A6E"/>
          <w:sz w:val="32"/>
          <w:szCs w:val="32"/>
        </w:rPr>
        <w:t>”</w:t>
      </w:r>
      <w:r w:rsidR="007C4848" w:rsidRPr="007C4848">
        <w:rPr>
          <w:rFonts w:ascii="仿宋" w:eastAsia="仿宋" w:hAnsi="仿宋" w:cs="Helvetica" w:hint="eastAsia"/>
          <w:color w:val="515A6E"/>
          <w:sz w:val="32"/>
          <w:szCs w:val="32"/>
        </w:rPr>
        <w:t>的录取规则</w:t>
      </w:r>
      <w:r w:rsidR="003F7C2B">
        <w:rPr>
          <w:rFonts w:ascii="仿宋" w:eastAsia="仿宋" w:hAnsi="仿宋" w:cs="Helvetica" w:hint="eastAsia"/>
          <w:color w:val="515A6E"/>
          <w:sz w:val="32"/>
          <w:szCs w:val="32"/>
        </w:rPr>
        <w:t>，</w:t>
      </w:r>
      <w:r w:rsidR="009012FD" w:rsidRPr="009012FD">
        <w:rPr>
          <w:rFonts w:ascii="仿宋" w:eastAsia="仿宋" w:hAnsi="仿宋" w:cs="Helvetica"/>
          <w:color w:val="515A6E"/>
          <w:sz w:val="32"/>
          <w:szCs w:val="32"/>
        </w:rPr>
        <w:t>投档成绩相同且专业志愿次序也相同时，参考相关高考科目成绩进行专业录取（文史类参考科目及顺序为：语文、</w:t>
      </w:r>
      <w:r w:rsidR="00614EED" w:rsidRPr="009012FD">
        <w:rPr>
          <w:rFonts w:ascii="仿宋" w:eastAsia="仿宋" w:hAnsi="仿宋" w:cs="Helvetica"/>
          <w:color w:val="515A6E"/>
          <w:sz w:val="32"/>
          <w:szCs w:val="32"/>
        </w:rPr>
        <w:t>数学</w:t>
      </w:r>
      <w:r w:rsidR="00614EED">
        <w:rPr>
          <w:rFonts w:ascii="仿宋" w:eastAsia="仿宋" w:hAnsi="仿宋" w:cs="Helvetica"/>
          <w:color w:val="515A6E"/>
          <w:sz w:val="32"/>
          <w:szCs w:val="32"/>
        </w:rPr>
        <w:t>、外语</w:t>
      </w:r>
      <w:r w:rsidR="009012FD" w:rsidRPr="009012FD">
        <w:rPr>
          <w:rFonts w:ascii="仿宋" w:eastAsia="仿宋" w:hAnsi="仿宋" w:cs="Helvetica"/>
          <w:color w:val="515A6E"/>
          <w:sz w:val="32"/>
          <w:szCs w:val="32"/>
        </w:rPr>
        <w:t>；理工类参考科目及顺序为：数学、语文、外语）。</w:t>
      </w:r>
    </w:p>
    <w:p w:rsidR="00614EED" w:rsidRDefault="00614EED" w:rsidP="0027783E">
      <w:pPr>
        <w:pStyle w:val="a5"/>
        <w:ind w:firstLine="645"/>
        <w:rPr>
          <w:rFonts w:ascii="仿宋" w:eastAsia="仿宋" w:hAnsi="仿宋" w:cs="Helvetica"/>
          <w:color w:val="515A6E"/>
          <w:sz w:val="32"/>
          <w:szCs w:val="32"/>
        </w:rPr>
      </w:pPr>
      <w:r w:rsidRPr="00614EED">
        <w:rPr>
          <w:rFonts w:ascii="仿宋" w:eastAsia="仿宋" w:hAnsi="仿宋" w:cs="Helvetica" w:hint="eastAsia"/>
          <w:b/>
          <w:color w:val="515A6E"/>
          <w:sz w:val="32"/>
          <w:szCs w:val="32"/>
        </w:rPr>
        <w:t>第二十条</w:t>
      </w:r>
      <w:r>
        <w:rPr>
          <w:rFonts w:ascii="仿宋" w:eastAsia="仿宋" w:hAnsi="仿宋" w:cs="Helvetica" w:hint="eastAsia"/>
          <w:b/>
          <w:color w:val="515A6E"/>
          <w:sz w:val="32"/>
          <w:szCs w:val="32"/>
        </w:rPr>
        <w:t xml:space="preserve">  </w:t>
      </w:r>
      <w:r w:rsidR="00D05DF2" w:rsidRPr="00D05DF2">
        <w:rPr>
          <w:rFonts w:ascii="仿宋" w:eastAsia="仿宋" w:hAnsi="仿宋" w:cs="Helvetica" w:hint="eastAsia"/>
          <w:color w:val="515A6E"/>
          <w:sz w:val="32"/>
          <w:szCs w:val="32"/>
        </w:rPr>
        <w:t>为了有利于人才培养，</w:t>
      </w:r>
      <w:r w:rsidRPr="00614EED">
        <w:rPr>
          <w:rFonts w:ascii="仿宋" w:eastAsia="仿宋" w:hAnsi="仿宋" w:cs="Helvetica" w:hint="eastAsia"/>
          <w:color w:val="515A6E"/>
          <w:sz w:val="32"/>
          <w:szCs w:val="32"/>
        </w:rPr>
        <w:t>本校</w:t>
      </w:r>
      <w:r w:rsidRPr="00614EED">
        <w:rPr>
          <w:rFonts w:ascii="仿宋" w:eastAsia="仿宋" w:hAnsi="仿宋" w:cs="Helvetica"/>
          <w:color w:val="515A6E"/>
          <w:sz w:val="32"/>
          <w:szCs w:val="32"/>
        </w:rPr>
        <w:t>各专业公共外语课为英语，外语统考语种为非英语的考生请谨慎填报专业志愿。</w:t>
      </w:r>
      <w:r w:rsidR="00D05DF2">
        <w:rPr>
          <w:rFonts w:ascii="仿宋" w:eastAsia="仿宋" w:hAnsi="仿宋" w:cs="Helvetica"/>
          <w:color w:val="515A6E"/>
          <w:sz w:val="32"/>
          <w:szCs w:val="32"/>
        </w:rPr>
        <w:t>旅游管理</w:t>
      </w:r>
      <w:r w:rsidR="0027783E">
        <w:rPr>
          <w:rFonts w:ascii="仿宋" w:eastAsia="仿宋" w:hAnsi="仿宋" w:cs="Helvetica"/>
          <w:color w:val="515A6E"/>
          <w:sz w:val="32"/>
          <w:szCs w:val="32"/>
        </w:rPr>
        <w:t>和</w:t>
      </w:r>
      <w:r w:rsidR="0027783E" w:rsidRPr="0027783E">
        <w:rPr>
          <w:rFonts w:ascii="仿宋" w:eastAsia="仿宋" w:hAnsi="仿宋" w:cs="Helvetica" w:hint="eastAsia"/>
          <w:color w:val="515A6E"/>
          <w:sz w:val="32"/>
          <w:szCs w:val="32"/>
        </w:rPr>
        <w:t>酒店管理与数字化运营</w:t>
      </w:r>
      <w:r w:rsidR="00D05DF2">
        <w:rPr>
          <w:rFonts w:ascii="仿宋" w:eastAsia="仿宋" w:hAnsi="仿宋" w:cs="Helvetica"/>
          <w:color w:val="515A6E"/>
          <w:sz w:val="32"/>
          <w:szCs w:val="32"/>
        </w:rPr>
        <w:t>专业采用“</w:t>
      </w:r>
      <w:r w:rsidR="00D05DF2">
        <w:rPr>
          <w:rFonts w:ascii="仿宋" w:eastAsia="仿宋" w:hAnsi="仿宋" w:cs="Helvetica" w:hint="eastAsia"/>
          <w:color w:val="515A6E"/>
          <w:sz w:val="32"/>
          <w:szCs w:val="32"/>
        </w:rPr>
        <w:t>1+2</w:t>
      </w:r>
      <w:r w:rsidR="00D05DF2">
        <w:rPr>
          <w:rFonts w:ascii="仿宋" w:eastAsia="仿宋" w:hAnsi="仿宋" w:cs="Helvetica"/>
          <w:color w:val="515A6E"/>
          <w:sz w:val="32"/>
          <w:szCs w:val="32"/>
        </w:rPr>
        <w:t>”</w:t>
      </w:r>
      <w:r w:rsidR="00D05DF2">
        <w:rPr>
          <w:rFonts w:ascii="仿宋" w:eastAsia="仿宋" w:hAnsi="仿宋" w:cs="Helvetica" w:hint="eastAsia"/>
          <w:color w:val="515A6E"/>
          <w:sz w:val="32"/>
          <w:szCs w:val="32"/>
        </w:rPr>
        <w:t>培养模式，即学生一年级在校本部学习，二、三年级在</w:t>
      </w:r>
      <w:r w:rsidR="0081525B">
        <w:rPr>
          <w:rFonts w:ascii="仿宋" w:eastAsia="仿宋" w:hAnsi="仿宋" w:cs="Helvetica" w:hint="eastAsia"/>
          <w:color w:val="515A6E"/>
          <w:sz w:val="32"/>
          <w:szCs w:val="32"/>
        </w:rPr>
        <w:t>漠河校区（</w:t>
      </w:r>
      <w:r w:rsidR="00D05DF2">
        <w:rPr>
          <w:rFonts w:ascii="仿宋" w:eastAsia="仿宋" w:hAnsi="仿宋" w:cs="Helvetica" w:hint="eastAsia"/>
          <w:color w:val="515A6E"/>
          <w:sz w:val="32"/>
          <w:szCs w:val="32"/>
        </w:rPr>
        <w:t>漠河</w:t>
      </w:r>
      <w:r w:rsidR="0027783E">
        <w:rPr>
          <w:rFonts w:ascii="仿宋" w:eastAsia="仿宋" w:hAnsi="仿宋" w:cs="Helvetica" w:hint="eastAsia"/>
          <w:color w:val="515A6E"/>
          <w:sz w:val="32"/>
          <w:szCs w:val="32"/>
        </w:rPr>
        <w:t>北极旅游学院</w:t>
      </w:r>
      <w:r w:rsidR="00D05DF2">
        <w:rPr>
          <w:rFonts w:ascii="仿宋" w:eastAsia="仿宋" w:hAnsi="仿宋" w:cs="Helvetica" w:hint="eastAsia"/>
          <w:color w:val="515A6E"/>
          <w:sz w:val="32"/>
          <w:szCs w:val="32"/>
        </w:rPr>
        <w:t>学习</w:t>
      </w:r>
      <w:r w:rsidR="0081525B">
        <w:rPr>
          <w:rFonts w:ascii="仿宋" w:eastAsia="仿宋" w:hAnsi="仿宋" w:cs="Helvetica" w:hint="eastAsia"/>
          <w:color w:val="515A6E"/>
          <w:sz w:val="32"/>
          <w:szCs w:val="32"/>
        </w:rPr>
        <w:t>）</w:t>
      </w:r>
      <w:r w:rsidR="00D05DF2">
        <w:rPr>
          <w:rFonts w:ascii="仿宋" w:eastAsia="仿宋" w:hAnsi="仿宋" w:cs="Helvetica" w:hint="eastAsia"/>
          <w:color w:val="515A6E"/>
          <w:sz w:val="32"/>
          <w:szCs w:val="32"/>
        </w:rPr>
        <w:t>。</w:t>
      </w:r>
    </w:p>
    <w:p w:rsidR="00173788" w:rsidRPr="00603E20" w:rsidRDefault="00173788" w:rsidP="00603E20">
      <w:pPr>
        <w:pStyle w:val="a5"/>
        <w:ind w:firstLineChars="700" w:firstLine="2249"/>
        <w:rPr>
          <w:rFonts w:ascii="仿宋" w:eastAsia="仿宋" w:hAnsi="仿宋" w:cs="Helvetica"/>
          <w:color w:val="515A6E"/>
          <w:sz w:val="32"/>
          <w:szCs w:val="32"/>
        </w:rPr>
      </w:pPr>
      <w:r w:rsidRPr="00173788">
        <w:rPr>
          <w:rFonts w:ascii="仿宋" w:eastAsia="仿宋" w:hAnsi="仿宋" w:cs="Helvetica"/>
          <w:b/>
          <w:color w:val="515A6E"/>
          <w:sz w:val="32"/>
          <w:szCs w:val="32"/>
        </w:rPr>
        <w:lastRenderedPageBreak/>
        <w:t>第</w:t>
      </w:r>
      <w:r w:rsidR="0099430E">
        <w:rPr>
          <w:rFonts w:ascii="仿宋" w:eastAsia="仿宋" w:hAnsi="仿宋" w:cs="Helvetica" w:hint="eastAsia"/>
          <w:b/>
          <w:color w:val="515A6E"/>
          <w:sz w:val="32"/>
          <w:szCs w:val="32"/>
        </w:rPr>
        <w:t>七</w:t>
      </w:r>
      <w:r w:rsidRPr="00173788">
        <w:rPr>
          <w:rFonts w:ascii="仿宋" w:eastAsia="仿宋" w:hAnsi="仿宋" w:cs="Helvetica"/>
          <w:b/>
          <w:color w:val="515A6E"/>
          <w:sz w:val="32"/>
          <w:szCs w:val="32"/>
        </w:rPr>
        <w:t>章</w:t>
      </w:r>
      <w:r w:rsidRPr="00173788">
        <w:rPr>
          <w:rFonts w:hint="eastAsia"/>
          <w:b/>
          <w:color w:val="515A6E"/>
          <w:sz w:val="32"/>
          <w:szCs w:val="32"/>
        </w:rPr>
        <w:t xml:space="preserve"> </w:t>
      </w:r>
      <w:r w:rsidRPr="00173788">
        <w:rPr>
          <w:rFonts w:ascii="仿宋" w:eastAsia="仿宋" w:hAnsi="仿宋" w:cs="Helvetica"/>
          <w:b/>
          <w:color w:val="515A6E"/>
          <w:sz w:val="32"/>
          <w:szCs w:val="32"/>
        </w:rPr>
        <w:t>收费标准</w:t>
      </w:r>
      <w:r w:rsidR="002E29F0">
        <w:rPr>
          <w:rFonts w:ascii="仿宋" w:eastAsia="仿宋" w:hAnsi="仿宋" w:cs="Helvetica"/>
          <w:b/>
          <w:color w:val="515A6E"/>
          <w:sz w:val="32"/>
          <w:szCs w:val="32"/>
        </w:rPr>
        <w:t>及资助政策</w:t>
      </w:r>
    </w:p>
    <w:p w:rsidR="00173788" w:rsidRDefault="00173788" w:rsidP="00B2699C">
      <w:pPr>
        <w:pStyle w:val="a5"/>
        <w:ind w:firstLineChars="196" w:firstLine="630"/>
        <w:jc w:val="both"/>
        <w:rPr>
          <w:rFonts w:ascii="仿宋" w:eastAsia="仿宋" w:hAnsi="仿宋" w:cs="Helvetica"/>
          <w:color w:val="515A6E"/>
          <w:sz w:val="32"/>
          <w:szCs w:val="32"/>
        </w:rPr>
      </w:pPr>
      <w:r w:rsidRPr="00173788">
        <w:rPr>
          <w:rFonts w:ascii="仿宋" w:eastAsia="仿宋" w:hAnsi="仿宋" w:cs="Helvetica"/>
          <w:b/>
          <w:bCs/>
          <w:color w:val="515A6E"/>
          <w:sz w:val="32"/>
          <w:szCs w:val="32"/>
        </w:rPr>
        <w:t>第</w:t>
      </w:r>
      <w:r w:rsidR="00976BCC">
        <w:rPr>
          <w:rFonts w:ascii="仿宋" w:eastAsia="仿宋" w:hAnsi="仿宋" w:cs="Helvetica" w:hint="eastAsia"/>
          <w:b/>
          <w:bCs/>
          <w:color w:val="515A6E"/>
          <w:sz w:val="32"/>
          <w:szCs w:val="32"/>
        </w:rPr>
        <w:t>二十</w:t>
      </w:r>
      <w:r w:rsidR="00614EED">
        <w:rPr>
          <w:rFonts w:ascii="仿宋" w:eastAsia="仿宋" w:hAnsi="仿宋" w:cs="Helvetica" w:hint="eastAsia"/>
          <w:b/>
          <w:bCs/>
          <w:color w:val="515A6E"/>
          <w:sz w:val="32"/>
          <w:szCs w:val="32"/>
        </w:rPr>
        <w:t>一</w:t>
      </w:r>
      <w:r w:rsidRPr="00173788">
        <w:rPr>
          <w:rFonts w:ascii="仿宋" w:eastAsia="仿宋" w:hAnsi="仿宋" w:cs="Helvetica"/>
          <w:b/>
          <w:bCs/>
          <w:color w:val="515A6E"/>
          <w:sz w:val="32"/>
          <w:szCs w:val="32"/>
        </w:rPr>
        <w:t>条</w:t>
      </w:r>
      <w:r w:rsidRPr="00603E20">
        <w:rPr>
          <w:rFonts w:eastAsia="仿宋" w:hint="eastAsia"/>
          <w:color w:val="515A6E"/>
          <w:sz w:val="32"/>
          <w:szCs w:val="32"/>
        </w:rPr>
        <w:t> </w:t>
      </w:r>
      <w:r w:rsidR="00FB7210" w:rsidRPr="00FB7210">
        <w:rPr>
          <w:rFonts w:ascii="仿宋" w:eastAsia="仿宋" w:hAnsi="仿宋" w:hint="eastAsia"/>
          <w:color w:val="515A6E"/>
          <w:sz w:val="32"/>
          <w:szCs w:val="32"/>
        </w:rPr>
        <w:t>学</w:t>
      </w:r>
      <w:r w:rsidR="00FB7210">
        <w:rPr>
          <w:rFonts w:ascii="仿宋" w:eastAsia="仿宋" w:hAnsi="仿宋" w:hint="eastAsia"/>
          <w:color w:val="515A6E"/>
          <w:sz w:val="32"/>
          <w:szCs w:val="32"/>
        </w:rPr>
        <w:t>费按黑龙江省发展和改革委员会、黑龙江省财政厅批复的收费标准执行</w:t>
      </w:r>
      <w:r w:rsidRPr="00173788">
        <w:rPr>
          <w:rFonts w:ascii="仿宋" w:eastAsia="仿宋" w:hAnsi="仿宋" w:cs="Helvetica"/>
          <w:color w:val="515A6E"/>
          <w:sz w:val="32"/>
          <w:szCs w:val="32"/>
        </w:rPr>
        <w:t>。</w:t>
      </w:r>
    </w:p>
    <w:p w:rsidR="00603E20" w:rsidRDefault="002E29F0" w:rsidP="00603E20">
      <w:pPr>
        <w:pStyle w:val="a5"/>
        <w:ind w:firstLine="645"/>
        <w:jc w:val="both"/>
        <w:rPr>
          <w:rFonts w:ascii="仿宋" w:eastAsia="仿宋" w:hAnsi="仿宋" w:cs="Helvetica"/>
          <w:color w:val="515A6E"/>
          <w:sz w:val="32"/>
          <w:szCs w:val="32"/>
        </w:rPr>
      </w:pPr>
      <w:r w:rsidRPr="002E29F0">
        <w:rPr>
          <w:rFonts w:ascii="仿宋" w:eastAsia="仿宋" w:hAnsi="仿宋" w:cs="Helvetica"/>
          <w:b/>
          <w:color w:val="515A6E"/>
          <w:sz w:val="32"/>
          <w:szCs w:val="32"/>
        </w:rPr>
        <w:t>第</w:t>
      </w:r>
      <w:r w:rsidR="001B0A89">
        <w:rPr>
          <w:rFonts w:ascii="仿宋" w:eastAsia="仿宋" w:hAnsi="仿宋" w:cs="Helvetica" w:hint="eastAsia"/>
          <w:b/>
          <w:color w:val="515A6E"/>
          <w:sz w:val="32"/>
          <w:szCs w:val="32"/>
        </w:rPr>
        <w:t>二十</w:t>
      </w:r>
      <w:r w:rsidR="00614EED">
        <w:rPr>
          <w:rFonts w:ascii="仿宋" w:eastAsia="仿宋" w:hAnsi="仿宋" w:cs="Helvetica" w:hint="eastAsia"/>
          <w:b/>
          <w:color w:val="515A6E"/>
          <w:sz w:val="32"/>
          <w:szCs w:val="32"/>
        </w:rPr>
        <w:t>二</w:t>
      </w:r>
      <w:r w:rsidRPr="002E29F0">
        <w:rPr>
          <w:rFonts w:ascii="仿宋" w:eastAsia="仿宋" w:hAnsi="仿宋" w:cs="Helvetica"/>
          <w:b/>
          <w:color w:val="515A6E"/>
          <w:sz w:val="32"/>
          <w:szCs w:val="32"/>
        </w:rPr>
        <w:t>条</w:t>
      </w:r>
      <w:r>
        <w:rPr>
          <w:rFonts w:ascii="仿宋" w:eastAsia="仿宋" w:hAnsi="仿宋" w:cs="Helvetica" w:hint="eastAsia"/>
          <w:color w:val="515A6E"/>
          <w:sz w:val="32"/>
          <w:szCs w:val="32"/>
        </w:rPr>
        <w:t xml:space="preserve"> </w:t>
      </w:r>
      <w:r w:rsidR="00A2070E" w:rsidRPr="00A2070E">
        <w:rPr>
          <w:rFonts w:ascii="仿宋" w:eastAsia="仿宋" w:hAnsi="仿宋" w:cs="Helvetica"/>
          <w:color w:val="515A6E"/>
          <w:sz w:val="32"/>
          <w:szCs w:val="32"/>
        </w:rPr>
        <w:t>学校</w:t>
      </w:r>
      <w:r w:rsidR="00A2070E">
        <w:rPr>
          <w:rFonts w:ascii="仿宋" w:eastAsia="仿宋" w:hAnsi="仿宋" w:cs="Helvetica"/>
          <w:color w:val="515A6E"/>
          <w:sz w:val="32"/>
          <w:szCs w:val="32"/>
        </w:rPr>
        <w:t>除</w:t>
      </w:r>
      <w:r w:rsidR="00A2070E" w:rsidRPr="00A2070E">
        <w:rPr>
          <w:rFonts w:ascii="仿宋" w:eastAsia="仿宋" w:hAnsi="仿宋" w:cs="Helvetica"/>
          <w:color w:val="515A6E"/>
          <w:sz w:val="32"/>
          <w:szCs w:val="32"/>
        </w:rPr>
        <w:t>按国家有关规定设立相应的奖助学金</w:t>
      </w:r>
      <w:r w:rsidRPr="002E29F0">
        <w:rPr>
          <w:rFonts w:ascii="仿宋" w:eastAsia="仿宋" w:hAnsi="仿宋" w:cs="Helvetica"/>
          <w:color w:val="515A6E"/>
          <w:sz w:val="32"/>
          <w:szCs w:val="32"/>
        </w:rPr>
        <w:t>外，家庭经济困难学生还可以申请国家助学贷款</w:t>
      </w:r>
      <w:r w:rsidR="00A2070E">
        <w:rPr>
          <w:rFonts w:ascii="仿宋" w:eastAsia="仿宋" w:hAnsi="仿宋" w:cs="Helvetica" w:hint="eastAsia"/>
          <w:color w:val="515A6E"/>
          <w:sz w:val="32"/>
          <w:szCs w:val="32"/>
        </w:rPr>
        <w:t>，</w:t>
      </w:r>
      <w:r w:rsidRPr="002E29F0">
        <w:rPr>
          <w:rFonts w:ascii="仿宋" w:eastAsia="仿宋" w:hAnsi="仿宋" w:cs="Helvetica"/>
          <w:color w:val="515A6E"/>
          <w:sz w:val="32"/>
          <w:szCs w:val="32"/>
        </w:rPr>
        <w:t>各项奖助学金具体评审办法按照相关规定执行；学校还协助家庭经济困难学生办理入学后申请办理校园地国家助学贷款。</w:t>
      </w:r>
    </w:p>
    <w:p w:rsidR="00173788" w:rsidRPr="00603E20" w:rsidRDefault="00173788" w:rsidP="00603E20">
      <w:pPr>
        <w:pStyle w:val="a5"/>
        <w:ind w:firstLineChars="950" w:firstLine="3052"/>
        <w:jc w:val="both"/>
        <w:rPr>
          <w:rFonts w:ascii="仿宋" w:eastAsia="仿宋" w:hAnsi="仿宋" w:cs="Helvetica"/>
          <w:color w:val="515A6E"/>
          <w:sz w:val="32"/>
          <w:szCs w:val="32"/>
        </w:rPr>
      </w:pPr>
      <w:r w:rsidRPr="00173788">
        <w:rPr>
          <w:rFonts w:ascii="仿宋" w:eastAsia="仿宋" w:hAnsi="仿宋" w:cs="Helvetica"/>
          <w:b/>
          <w:color w:val="515A6E"/>
          <w:sz w:val="32"/>
          <w:szCs w:val="32"/>
        </w:rPr>
        <w:t>第</w:t>
      </w:r>
      <w:r w:rsidR="0099430E">
        <w:rPr>
          <w:rFonts w:ascii="仿宋" w:eastAsia="仿宋" w:hAnsi="仿宋" w:cs="Helvetica" w:hint="eastAsia"/>
          <w:b/>
          <w:color w:val="515A6E"/>
          <w:sz w:val="32"/>
          <w:szCs w:val="32"/>
        </w:rPr>
        <w:t>八</w:t>
      </w:r>
      <w:r w:rsidRPr="00173788">
        <w:rPr>
          <w:rFonts w:ascii="仿宋" w:eastAsia="仿宋" w:hAnsi="仿宋" w:cs="Helvetica"/>
          <w:b/>
          <w:color w:val="515A6E"/>
          <w:sz w:val="32"/>
          <w:szCs w:val="32"/>
        </w:rPr>
        <w:t>章</w:t>
      </w:r>
      <w:r w:rsidRPr="00173788">
        <w:rPr>
          <w:rFonts w:hint="eastAsia"/>
          <w:b/>
          <w:color w:val="515A6E"/>
          <w:sz w:val="32"/>
          <w:szCs w:val="32"/>
        </w:rPr>
        <w:t> </w:t>
      </w:r>
      <w:r w:rsidRPr="00173788">
        <w:rPr>
          <w:rFonts w:ascii="仿宋" w:eastAsia="仿宋" w:hAnsi="仿宋" w:cs="Helvetica"/>
          <w:b/>
          <w:color w:val="515A6E"/>
          <w:sz w:val="32"/>
          <w:szCs w:val="32"/>
        </w:rPr>
        <w:t>附则</w:t>
      </w:r>
    </w:p>
    <w:p w:rsidR="00173788" w:rsidRPr="00173788" w:rsidRDefault="00173788" w:rsidP="00B2699C">
      <w:pPr>
        <w:pStyle w:val="a5"/>
        <w:ind w:firstLine="645"/>
        <w:jc w:val="both"/>
        <w:rPr>
          <w:rFonts w:ascii="仿宋" w:eastAsia="仿宋" w:hAnsi="仿宋" w:cs="Helvetica"/>
          <w:color w:val="515A6E"/>
          <w:sz w:val="32"/>
          <w:szCs w:val="32"/>
        </w:rPr>
      </w:pPr>
      <w:r w:rsidRPr="00173788">
        <w:rPr>
          <w:rFonts w:ascii="仿宋" w:eastAsia="仿宋" w:hAnsi="仿宋" w:cs="Helvetica"/>
          <w:b/>
          <w:bCs/>
          <w:color w:val="515A6E"/>
          <w:sz w:val="32"/>
          <w:szCs w:val="32"/>
        </w:rPr>
        <w:t>第</w:t>
      </w:r>
      <w:r w:rsidR="001B0A89">
        <w:rPr>
          <w:rFonts w:ascii="仿宋" w:eastAsia="仿宋" w:hAnsi="仿宋" w:cs="Helvetica" w:hint="eastAsia"/>
          <w:b/>
          <w:bCs/>
          <w:color w:val="515A6E"/>
          <w:sz w:val="32"/>
          <w:szCs w:val="32"/>
        </w:rPr>
        <w:t>二十</w:t>
      </w:r>
      <w:r w:rsidR="00614EED">
        <w:rPr>
          <w:rFonts w:ascii="仿宋" w:eastAsia="仿宋" w:hAnsi="仿宋" w:cs="Helvetica" w:hint="eastAsia"/>
          <w:b/>
          <w:bCs/>
          <w:color w:val="515A6E"/>
          <w:sz w:val="32"/>
          <w:szCs w:val="32"/>
        </w:rPr>
        <w:t>三</w:t>
      </w:r>
      <w:r w:rsidRPr="00173788">
        <w:rPr>
          <w:rFonts w:ascii="仿宋" w:eastAsia="仿宋" w:hAnsi="仿宋" w:cs="Helvetica"/>
          <w:b/>
          <w:bCs/>
          <w:color w:val="515A6E"/>
          <w:sz w:val="32"/>
          <w:szCs w:val="32"/>
        </w:rPr>
        <w:t>条</w:t>
      </w:r>
      <w:r w:rsidRPr="00173788">
        <w:rPr>
          <w:rFonts w:hint="eastAsia"/>
          <w:color w:val="515A6E"/>
          <w:sz w:val="32"/>
          <w:szCs w:val="32"/>
        </w:rPr>
        <w:t> </w:t>
      </w:r>
      <w:r w:rsidRPr="00173788">
        <w:rPr>
          <w:rFonts w:ascii="仿宋" w:eastAsia="仿宋" w:hAnsi="仿宋" w:cs="Helvetica"/>
          <w:color w:val="515A6E"/>
          <w:sz w:val="32"/>
          <w:szCs w:val="32"/>
        </w:rPr>
        <w:t>本章程将根据教育部、生源地省级招生管理部门当年招生政策的调整进行修订。本章程若与国家法律、法规和上级有关政策相抵触，以国家法律、法规和上级有关政策为准。</w:t>
      </w:r>
    </w:p>
    <w:p w:rsidR="00603E20" w:rsidRDefault="00173788" w:rsidP="00603E20">
      <w:pPr>
        <w:pStyle w:val="a5"/>
        <w:ind w:firstLine="645"/>
        <w:jc w:val="both"/>
        <w:rPr>
          <w:rFonts w:ascii="仿宋" w:eastAsia="仿宋" w:hAnsi="仿宋" w:cs="Helvetica"/>
          <w:color w:val="515A6E"/>
          <w:sz w:val="32"/>
          <w:szCs w:val="32"/>
        </w:rPr>
      </w:pPr>
      <w:r w:rsidRPr="00173788">
        <w:rPr>
          <w:rFonts w:ascii="仿宋" w:eastAsia="仿宋" w:hAnsi="仿宋" w:cs="Helvetica"/>
          <w:b/>
          <w:bCs/>
          <w:color w:val="515A6E"/>
          <w:sz w:val="32"/>
          <w:szCs w:val="32"/>
        </w:rPr>
        <w:t>第</w:t>
      </w:r>
      <w:r w:rsidR="001B0A89">
        <w:rPr>
          <w:rFonts w:ascii="仿宋" w:eastAsia="仿宋" w:hAnsi="仿宋" w:cs="Helvetica" w:hint="eastAsia"/>
          <w:b/>
          <w:bCs/>
          <w:color w:val="515A6E"/>
          <w:sz w:val="32"/>
          <w:szCs w:val="32"/>
        </w:rPr>
        <w:t>二十</w:t>
      </w:r>
      <w:r w:rsidR="00614EED">
        <w:rPr>
          <w:rFonts w:ascii="仿宋" w:eastAsia="仿宋" w:hAnsi="仿宋" w:cs="Helvetica" w:hint="eastAsia"/>
          <w:b/>
          <w:bCs/>
          <w:color w:val="515A6E"/>
          <w:sz w:val="32"/>
          <w:szCs w:val="32"/>
        </w:rPr>
        <w:t>四</w:t>
      </w:r>
      <w:r w:rsidRPr="00173788">
        <w:rPr>
          <w:rFonts w:ascii="仿宋" w:eastAsia="仿宋" w:hAnsi="仿宋" w:cs="Helvetica"/>
          <w:b/>
          <w:bCs/>
          <w:color w:val="515A6E"/>
          <w:sz w:val="32"/>
          <w:szCs w:val="32"/>
        </w:rPr>
        <w:t>条</w:t>
      </w:r>
      <w:r w:rsidRPr="00173788">
        <w:rPr>
          <w:rFonts w:hint="eastAsia"/>
          <w:b/>
          <w:bCs/>
          <w:color w:val="515A6E"/>
          <w:sz w:val="32"/>
          <w:szCs w:val="32"/>
        </w:rPr>
        <w:t> </w:t>
      </w:r>
      <w:r w:rsidRPr="00173788">
        <w:rPr>
          <w:rFonts w:ascii="仿宋" w:eastAsia="仿宋" w:hAnsi="仿宋" w:cs="Helvetica"/>
          <w:color w:val="515A6E"/>
          <w:sz w:val="32"/>
          <w:szCs w:val="32"/>
        </w:rPr>
        <w:t>本章程解释权属</w:t>
      </w:r>
      <w:r w:rsidR="002E67A6">
        <w:rPr>
          <w:rFonts w:ascii="仿宋" w:eastAsia="仿宋" w:hAnsi="仿宋" w:cs="Helvetica" w:hint="eastAsia"/>
          <w:color w:val="515A6E"/>
          <w:sz w:val="32"/>
          <w:szCs w:val="32"/>
        </w:rPr>
        <w:t>大兴安岭</w:t>
      </w:r>
      <w:r w:rsidR="002E67A6">
        <w:rPr>
          <w:rFonts w:ascii="仿宋" w:eastAsia="仿宋" w:hAnsi="仿宋" w:cs="Helvetica"/>
          <w:color w:val="515A6E"/>
          <w:sz w:val="32"/>
          <w:szCs w:val="32"/>
        </w:rPr>
        <w:t>职业学院</w:t>
      </w:r>
      <w:r w:rsidRPr="00173788">
        <w:rPr>
          <w:rFonts w:ascii="仿宋" w:eastAsia="仿宋" w:hAnsi="仿宋" w:cs="Helvetica"/>
          <w:color w:val="515A6E"/>
          <w:sz w:val="32"/>
          <w:szCs w:val="32"/>
        </w:rPr>
        <w:t>，适用于全日制普通</w:t>
      </w:r>
      <w:r w:rsidR="002E67A6">
        <w:rPr>
          <w:rFonts w:ascii="仿宋" w:eastAsia="仿宋" w:hAnsi="仿宋" w:cs="Helvetica" w:hint="eastAsia"/>
          <w:color w:val="515A6E"/>
          <w:sz w:val="32"/>
          <w:szCs w:val="32"/>
        </w:rPr>
        <w:t>专</w:t>
      </w:r>
      <w:r w:rsidRPr="00173788">
        <w:rPr>
          <w:rFonts w:ascii="仿宋" w:eastAsia="仿宋" w:hAnsi="仿宋" w:cs="Helvetica"/>
          <w:color w:val="515A6E"/>
          <w:sz w:val="32"/>
          <w:szCs w:val="32"/>
        </w:rPr>
        <w:t>科招生工作，自发布之日起生效。</w:t>
      </w:r>
    </w:p>
    <w:p w:rsidR="00173788" w:rsidRPr="00603E20" w:rsidRDefault="00173788" w:rsidP="00603E20">
      <w:pPr>
        <w:pStyle w:val="a5"/>
        <w:ind w:firstLineChars="850" w:firstLine="2731"/>
        <w:jc w:val="both"/>
        <w:rPr>
          <w:rFonts w:ascii="仿宋" w:eastAsia="仿宋" w:hAnsi="仿宋" w:cs="Helvetica"/>
          <w:color w:val="515A6E"/>
          <w:sz w:val="32"/>
          <w:szCs w:val="32"/>
        </w:rPr>
      </w:pPr>
      <w:r w:rsidRPr="002E67A6">
        <w:rPr>
          <w:rFonts w:ascii="仿宋" w:eastAsia="仿宋" w:hAnsi="仿宋" w:cs="Helvetica"/>
          <w:b/>
          <w:color w:val="515A6E"/>
          <w:sz w:val="32"/>
          <w:szCs w:val="32"/>
        </w:rPr>
        <w:t>第</w:t>
      </w:r>
      <w:r w:rsidR="0099430E">
        <w:rPr>
          <w:rFonts w:ascii="仿宋" w:eastAsia="仿宋" w:hAnsi="仿宋" w:cs="Helvetica" w:hint="eastAsia"/>
          <w:b/>
          <w:color w:val="515A6E"/>
          <w:sz w:val="32"/>
          <w:szCs w:val="32"/>
        </w:rPr>
        <w:t>九</w:t>
      </w:r>
      <w:r w:rsidRPr="002E67A6">
        <w:rPr>
          <w:rFonts w:ascii="仿宋" w:eastAsia="仿宋" w:hAnsi="仿宋" w:cs="Helvetica"/>
          <w:b/>
          <w:color w:val="515A6E"/>
          <w:sz w:val="32"/>
          <w:szCs w:val="32"/>
        </w:rPr>
        <w:t>章</w:t>
      </w:r>
      <w:r w:rsidRPr="002E67A6">
        <w:rPr>
          <w:rFonts w:hint="eastAsia"/>
          <w:b/>
          <w:color w:val="515A6E"/>
          <w:sz w:val="32"/>
          <w:szCs w:val="32"/>
        </w:rPr>
        <w:t> </w:t>
      </w:r>
      <w:r w:rsidRPr="002E67A6">
        <w:rPr>
          <w:rFonts w:ascii="仿宋" w:eastAsia="仿宋" w:hAnsi="仿宋" w:cs="Helvetica"/>
          <w:b/>
          <w:color w:val="515A6E"/>
          <w:sz w:val="32"/>
          <w:szCs w:val="32"/>
        </w:rPr>
        <w:t>联系方式</w:t>
      </w:r>
    </w:p>
    <w:p w:rsidR="00173788" w:rsidRDefault="00D05DF2" w:rsidP="00D05DF2">
      <w:pPr>
        <w:pStyle w:val="a5"/>
        <w:ind w:firstLine="645"/>
        <w:jc w:val="both"/>
        <w:rPr>
          <w:rFonts w:ascii="仿宋" w:eastAsia="仿宋" w:hAnsi="仿宋" w:cs="Helvetica"/>
          <w:color w:val="515A6E"/>
          <w:sz w:val="32"/>
          <w:szCs w:val="32"/>
        </w:rPr>
      </w:pPr>
      <w:r>
        <w:rPr>
          <w:rFonts w:ascii="仿宋" w:eastAsia="仿宋" w:hAnsi="仿宋" w:cs="Helvetica"/>
          <w:color w:val="515A6E"/>
          <w:sz w:val="32"/>
          <w:szCs w:val="32"/>
        </w:rPr>
        <w:t>校本部</w:t>
      </w:r>
      <w:r w:rsidR="00173788" w:rsidRPr="00173788">
        <w:rPr>
          <w:rFonts w:ascii="仿宋" w:eastAsia="仿宋" w:hAnsi="仿宋" w:cs="Helvetica"/>
          <w:color w:val="515A6E"/>
          <w:sz w:val="32"/>
          <w:szCs w:val="32"/>
        </w:rPr>
        <w:t>地址：</w:t>
      </w:r>
      <w:r w:rsidR="002E29F0">
        <w:rPr>
          <w:rFonts w:ascii="仿宋" w:eastAsia="仿宋" w:hAnsi="仿宋" w:cs="Helvetica" w:hint="eastAsia"/>
          <w:color w:val="515A6E"/>
          <w:sz w:val="32"/>
          <w:szCs w:val="32"/>
        </w:rPr>
        <w:t>黑龙江省大兴安岭地区加格达奇区机场路18号</w:t>
      </w:r>
      <w:r>
        <w:rPr>
          <w:rFonts w:ascii="仿宋" w:eastAsia="仿宋" w:hAnsi="仿宋" w:cs="Helvetica" w:hint="eastAsia"/>
          <w:color w:val="515A6E"/>
          <w:sz w:val="32"/>
          <w:szCs w:val="32"/>
        </w:rPr>
        <w:t>（</w:t>
      </w:r>
      <w:r w:rsidR="00173788" w:rsidRPr="00173788">
        <w:rPr>
          <w:rFonts w:ascii="仿宋" w:eastAsia="仿宋" w:hAnsi="仿宋" w:cs="Helvetica"/>
          <w:color w:val="515A6E"/>
          <w:sz w:val="32"/>
          <w:szCs w:val="32"/>
        </w:rPr>
        <w:t>邮政编码16</w:t>
      </w:r>
      <w:r w:rsidR="002E29F0">
        <w:rPr>
          <w:rFonts w:ascii="仿宋" w:eastAsia="仿宋" w:hAnsi="仿宋" w:cs="Helvetica" w:hint="eastAsia"/>
          <w:color w:val="515A6E"/>
          <w:sz w:val="32"/>
          <w:szCs w:val="32"/>
        </w:rPr>
        <w:t>5099</w:t>
      </w:r>
      <w:r>
        <w:rPr>
          <w:rFonts w:ascii="仿宋" w:eastAsia="仿宋" w:hAnsi="仿宋" w:cs="Helvetica" w:hint="eastAsia"/>
          <w:color w:val="515A6E"/>
          <w:sz w:val="32"/>
          <w:szCs w:val="32"/>
        </w:rPr>
        <w:t>）</w:t>
      </w:r>
    </w:p>
    <w:p w:rsidR="00D05DF2" w:rsidRPr="00173788" w:rsidRDefault="0027783E" w:rsidP="00D05DF2">
      <w:pPr>
        <w:pStyle w:val="a5"/>
        <w:ind w:firstLine="645"/>
        <w:jc w:val="both"/>
        <w:rPr>
          <w:rFonts w:ascii="仿宋" w:eastAsia="仿宋" w:hAnsi="仿宋" w:cs="Helvetica"/>
          <w:color w:val="515A6E"/>
          <w:sz w:val="32"/>
          <w:szCs w:val="32"/>
        </w:rPr>
      </w:pPr>
      <w:r>
        <w:rPr>
          <w:rFonts w:ascii="仿宋" w:eastAsia="仿宋" w:hAnsi="仿宋" w:cs="Helvetica" w:hint="eastAsia"/>
          <w:color w:val="515A6E"/>
          <w:sz w:val="32"/>
          <w:szCs w:val="32"/>
        </w:rPr>
        <w:lastRenderedPageBreak/>
        <w:t>漠河校区（</w:t>
      </w:r>
      <w:r w:rsidR="00D05DF2">
        <w:rPr>
          <w:rFonts w:ascii="仿宋" w:eastAsia="仿宋" w:hAnsi="仿宋" w:cs="Helvetica" w:hint="eastAsia"/>
          <w:color w:val="515A6E"/>
          <w:sz w:val="32"/>
          <w:szCs w:val="32"/>
        </w:rPr>
        <w:t>漠河</w:t>
      </w:r>
      <w:r>
        <w:rPr>
          <w:rFonts w:ascii="仿宋" w:eastAsia="仿宋" w:hAnsi="仿宋" w:cs="Helvetica" w:hint="eastAsia"/>
          <w:color w:val="515A6E"/>
          <w:sz w:val="32"/>
          <w:szCs w:val="32"/>
        </w:rPr>
        <w:t>北极旅游学院）</w:t>
      </w:r>
      <w:r w:rsidR="00D05DF2">
        <w:rPr>
          <w:rFonts w:ascii="仿宋" w:eastAsia="仿宋" w:hAnsi="仿宋" w:cs="Helvetica" w:hint="eastAsia"/>
          <w:color w:val="515A6E"/>
          <w:sz w:val="32"/>
          <w:szCs w:val="32"/>
        </w:rPr>
        <w:t>地址：黑龙江省大兴安岭地区漠河市</w:t>
      </w:r>
      <w:r w:rsidR="00D05DF2" w:rsidRPr="00D05DF2">
        <w:rPr>
          <w:rFonts w:ascii="仿宋" w:eastAsia="仿宋" w:hAnsi="仿宋" w:cs="Helvetica" w:hint="eastAsia"/>
          <w:color w:val="515A6E"/>
          <w:sz w:val="32"/>
          <w:szCs w:val="32"/>
        </w:rPr>
        <w:t>西林吉镇和平路1号</w:t>
      </w:r>
      <w:r w:rsidR="00D05DF2">
        <w:rPr>
          <w:rFonts w:ascii="仿宋" w:eastAsia="仿宋" w:hAnsi="仿宋" w:cs="Helvetica" w:hint="eastAsia"/>
          <w:color w:val="515A6E"/>
          <w:sz w:val="32"/>
          <w:szCs w:val="32"/>
        </w:rPr>
        <w:t>（</w:t>
      </w:r>
      <w:r w:rsidR="00D05DF2" w:rsidRPr="00173788">
        <w:rPr>
          <w:rFonts w:ascii="仿宋" w:eastAsia="仿宋" w:hAnsi="仿宋" w:cs="Helvetica"/>
          <w:color w:val="515A6E"/>
          <w:sz w:val="32"/>
          <w:szCs w:val="32"/>
        </w:rPr>
        <w:t>邮政编码</w:t>
      </w:r>
      <w:r w:rsidR="00D05DF2" w:rsidRPr="00D05DF2">
        <w:rPr>
          <w:rFonts w:ascii="仿宋" w:eastAsia="仿宋" w:hAnsi="仿宋" w:cs="Helvetica"/>
          <w:color w:val="515A6E"/>
          <w:sz w:val="32"/>
          <w:szCs w:val="32"/>
        </w:rPr>
        <w:t>165300</w:t>
      </w:r>
      <w:r w:rsidR="00D05DF2">
        <w:rPr>
          <w:rFonts w:ascii="仿宋" w:eastAsia="仿宋" w:hAnsi="仿宋" w:cs="Helvetica" w:hint="eastAsia"/>
          <w:color w:val="515A6E"/>
          <w:sz w:val="32"/>
          <w:szCs w:val="32"/>
        </w:rPr>
        <w:t>）</w:t>
      </w:r>
    </w:p>
    <w:p w:rsidR="00173788" w:rsidRDefault="00173788" w:rsidP="00B2699C">
      <w:pPr>
        <w:pStyle w:val="a5"/>
        <w:ind w:firstLine="645"/>
        <w:jc w:val="both"/>
        <w:rPr>
          <w:rFonts w:ascii="仿宋" w:eastAsia="仿宋" w:hAnsi="仿宋" w:cs="Helvetica"/>
          <w:color w:val="515A6E"/>
          <w:sz w:val="32"/>
          <w:szCs w:val="32"/>
        </w:rPr>
      </w:pPr>
      <w:r w:rsidRPr="00173788">
        <w:rPr>
          <w:rFonts w:ascii="仿宋" w:eastAsia="仿宋" w:hAnsi="仿宋" w:cs="Helvetica"/>
          <w:color w:val="515A6E"/>
          <w:sz w:val="32"/>
          <w:szCs w:val="32"/>
        </w:rPr>
        <w:t>联系电话：045</w:t>
      </w:r>
      <w:r w:rsidR="002E29F0">
        <w:rPr>
          <w:rFonts w:ascii="仿宋" w:eastAsia="仿宋" w:hAnsi="仿宋" w:cs="Helvetica" w:hint="eastAsia"/>
          <w:color w:val="515A6E"/>
          <w:sz w:val="32"/>
          <w:szCs w:val="32"/>
        </w:rPr>
        <w:t>7-</w:t>
      </w:r>
      <w:r w:rsidRPr="00173788">
        <w:rPr>
          <w:rFonts w:ascii="仿宋" w:eastAsia="仿宋" w:hAnsi="仿宋" w:cs="Helvetica"/>
          <w:color w:val="515A6E"/>
          <w:sz w:val="32"/>
          <w:szCs w:val="32"/>
        </w:rPr>
        <w:t>2</w:t>
      </w:r>
      <w:r w:rsidR="002E29F0">
        <w:rPr>
          <w:rFonts w:ascii="仿宋" w:eastAsia="仿宋" w:hAnsi="仿宋" w:cs="Helvetica" w:hint="eastAsia"/>
          <w:color w:val="515A6E"/>
          <w:sz w:val="32"/>
          <w:szCs w:val="32"/>
        </w:rPr>
        <w:t>172337</w:t>
      </w:r>
    </w:p>
    <w:p w:rsidR="00FB2041" w:rsidRPr="00173788" w:rsidRDefault="00FB2041" w:rsidP="00B2699C">
      <w:pPr>
        <w:pStyle w:val="a5"/>
        <w:ind w:firstLine="645"/>
        <w:jc w:val="both"/>
        <w:rPr>
          <w:rFonts w:ascii="仿宋" w:eastAsia="仿宋" w:hAnsi="仿宋" w:cs="Helvetica"/>
          <w:color w:val="515A6E"/>
          <w:sz w:val="32"/>
          <w:szCs w:val="32"/>
        </w:rPr>
      </w:pPr>
      <w:r>
        <w:rPr>
          <w:rFonts w:ascii="仿宋" w:eastAsia="仿宋" w:hAnsi="仿宋" w:cs="Helvetica" w:hint="eastAsia"/>
          <w:color w:val="515A6E"/>
          <w:sz w:val="32"/>
          <w:szCs w:val="32"/>
        </w:rPr>
        <w:t>学校公众号：大兴安岭职业学院</w:t>
      </w:r>
    </w:p>
    <w:p w:rsidR="00036CC9" w:rsidRPr="00FB2041" w:rsidRDefault="00173788" w:rsidP="00FB2041">
      <w:pPr>
        <w:pStyle w:val="a5"/>
        <w:ind w:firstLine="645"/>
        <w:jc w:val="both"/>
        <w:rPr>
          <w:rFonts w:ascii="仿宋" w:eastAsia="仿宋" w:hAnsi="仿宋" w:cs="Helvetica"/>
          <w:color w:val="515A6E"/>
          <w:sz w:val="32"/>
          <w:szCs w:val="32"/>
        </w:rPr>
      </w:pPr>
      <w:r w:rsidRPr="00173788">
        <w:rPr>
          <w:rFonts w:ascii="仿宋" w:eastAsia="仿宋" w:hAnsi="仿宋" w:cs="Helvetica"/>
          <w:color w:val="515A6E"/>
          <w:sz w:val="32"/>
          <w:szCs w:val="32"/>
        </w:rPr>
        <w:t>学校网址：</w:t>
      </w:r>
      <w:r w:rsidR="002E29F0" w:rsidRPr="002E29F0">
        <w:rPr>
          <w:rFonts w:ascii="仿宋" w:eastAsia="仿宋" w:hAnsi="仿宋" w:cs="Helvetica"/>
          <w:color w:val="515A6E"/>
          <w:sz w:val="32"/>
          <w:szCs w:val="32"/>
        </w:rPr>
        <w:t>http://www.dxalu.org.cn/</w:t>
      </w:r>
    </w:p>
    <w:sectPr w:rsidR="00036CC9" w:rsidRPr="00FB2041" w:rsidSect="00621C6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EED" w:rsidRDefault="00883EED" w:rsidP="004663C0">
      <w:r>
        <w:separator/>
      </w:r>
    </w:p>
  </w:endnote>
  <w:endnote w:type="continuationSeparator" w:id="1">
    <w:p w:rsidR="00883EED" w:rsidRDefault="00883EED" w:rsidP="004663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12360"/>
      <w:docPartObj>
        <w:docPartGallery w:val="Page Numbers (Bottom of Page)"/>
        <w:docPartUnique/>
      </w:docPartObj>
    </w:sdtPr>
    <w:sdtContent>
      <w:p w:rsidR="00C43AA8" w:rsidRDefault="007A204C">
        <w:pPr>
          <w:pStyle w:val="a4"/>
          <w:jc w:val="right"/>
        </w:pPr>
        <w:fldSimple w:instr=" PAGE   \* MERGEFORMAT ">
          <w:r w:rsidR="0081525B" w:rsidRPr="0081525B">
            <w:rPr>
              <w:noProof/>
              <w:lang w:val="zh-CN"/>
            </w:rPr>
            <w:t>1</w:t>
          </w:r>
        </w:fldSimple>
      </w:p>
    </w:sdtContent>
  </w:sdt>
  <w:p w:rsidR="00C43AA8" w:rsidRDefault="00C43AA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EED" w:rsidRDefault="00883EED" w:rsidP="004663C0">
      <w:r>
        <w:separator/>
      </w:r>
    </w:p>
  </w:footnote>
  <w:footnote w:type="continuationSeparator" w:id="1">
    <w:p w:rsidR="00883EED" w:rsidRDefault="00883EED" w:rsidP="004663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63C0"/>
    <w:rsid w:val="00036CC9"/>
    <w:rsid w:val="0006405E"/>
    <w:rsid w:val="00064BE7"/>
    <w:rsid w:val="000C70AA"/>
    <w:rsid w:val="001004AC"/>
    <w:rsid w:val="001173D7"/>
    <w:rsid w:val="00147A5D"/>
    <w:rsid w:val="00173788"/>
    <w:rsid w:val="0019501F"/>
    <w:rsid w:val="001A3A63"/>
    <w:rsid w:val="001B0A89"/>
    <w:rsid w:val="001F1AEA"/>
    <w:rsid w:val="00216B53"/>
    <w:rsid w:val="0027783E"/>
    <w:rsid w:val="002804B3"/>
    <w:rsid w:val="00291ED9"/>
    <w:rsid w:val="00296FAC"/>
    <w:rsid w:val="002A07DA"/>
    <w:rsid w:val="002A7672"/>
    <w:rsid w:val="002E29F0"/>
    <w:rsid w:val="002E67A6"/>
    <w:rsid w:val="00330E8F"/>
    <w:rsid w:val="003925F4"/>
    <w:rsid w:val="003A6DFC"/>
    <w:rsid w:val="003B13FB"/>
    <w:rsid w:val="003E1D1B"/>
    <w:rsid w:val="003E3FC5"/>
    <w:rsid w:val="003F212A"/>
    <w:rsid w:val="003F7C2B"/>
    <w:rsid w:val="004663C0"/>
    <w:rsid w:val="004E6DEF"/>
    <w:rsid w:val="004F78E8"/>
    <w:rsid w:val="005946A1"/>
    <w:rsid w:val="005D2839"/>
    <w:rsid w:val="00603E20"/>
    <w:rsid w:val="00614EED"/>
    <w:rsid w:val="00621C6F"/>
    <w:rsid w:val="00657E72"/>
    <w:rsid w:val="00670123"/>
    <w:rsid w:val="00692083"/>
    <w:rsid w:val="006F59F1"/>
    <w:rsid w:val="007A204C"/>
    <w:rsid w:val="007C4848"/>
    <w:rsid w:val="007E0F8E"/>
    <w:rsid w:val="0081525B"/>
    <w:rsid w:val="00853B28"/>
    <w:rsid w:val="00883EED"/>
    <w:rsid w:val="008A3072"/>
    <w:rsid w:val="008C40DB"/>
    <w:rsid w:val="008D3ADB"/>
    <w:rsid w:val="009012FD"/>
    <w:rsid w:val="00903039"/>
    <w:rsid w:val="00976BCC"/>
    <w:rsid w:val="00977BD3"/>
    <w:rsid w:val="009851A0"/>
    <w:rsid w:val="0099430E"/>
    <w:rsid w:val="009F45DD"/>
    <w:rsid w:val="009F7201"/>
    <w:rsid w:val="00A2070E"/>
    <w:rsid w:val="00A94B57"/>
    <w:rsid w:val="00AA1228"/>
    <w:rsid w:val="00B00F04"/>
    <w:rsid w:val="00B2699C"/>
    <w:rsid w:val="00B378D8"/>
    <w:rsid w:val="00B7258A"/>
    <w:rsid w:val="00B979E4"/>
    <w:rsid w:val="00C0690C"/>
    <w:rsid w:val="00C35696"/>
    <w:rsid w:val="00C43AA8"/>
    <w:rsid w:val="00C504DB"/>
    <w:rsid w:val="00C936E6"/>
    <w:rsid w:val="00C95C2B"/>
    <w:rsid w:val="00CB5005"/>
    <w:rsid w:val="00D01ED6"/>
    <w:rsid w:val="00D05DF2"/>
    <w:rsid w:val="00D21580"/>
    <w:rsid w:val="00D2260C"/>
    <w:rsid w:val="00D5430C"/>
    <w:rsid w:val="00D71B72"/>
    <w:rsid w:val="00D8091B"/>
    <w:rsid w:val="00DA21F8"/>
    <w:rsid w:val="00DB6C19"/>
    <w:rsid w:val="00E07413"/>
    <w:rsid w:val="00E07775"/>
    <w:rsid w:val="00E753DA"/>
    <w:rsid w:val="00E76710"/>
    <w:rsid w:val="00F0253D"/>
    <w:rsid w:val="00F249E4"/>
    <w:rsid w:val="00F62298"/>
    <w:rsid w:val="00FB2041"/>
    <w:rsid w:val="00FB7210"/>
    <w:rsid w:val="00FC0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C6F"/>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63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663C0"/>
    <w:rPr>
      <w:sz w:val="18"/>
      <w:szCs w:val="18"/>
    </w:rPr>
  </w:style>
  <w:style w:type="paragraph" w:styleId="a4">
    <w:name w:val="footer"/>
    <w:basedOn w:val="a"/>
    <w:link w:val="Char0"/>
    <w:uiPriority w:val="99"/>
    <w:unhideWhenUsed/>
    <w:rsid w:val="004663C0"/>
    <w:pPr>
      <w:tabs>
        <w:tab w:val="center" w:pos="4153"/>
        <w:tab w:val="right" w:pos="8306"/>
      </w:tabs>
      <w:snapToGrid w:val="0"/>
      <w:jc w:val="left"/>
    </w:pPr>
    <w:rPr>
      <w:sz w:val="18"/>
      <w:szCs w:val="18"/>
    </w:rPr>
  </w:style>
  <w:style w:type="character" w:customStyle="1" w:styleId="Char0">
    <w:name w:val="页脚 Char"/>
    <w:basedOn w:val="a0"/>
    <w:link w:val="a4"/>
    <w:uiPriority w:val="99"/>
    <w:rsid w:val="004663C0"/>
    <w:rPr>
      <w:sz w:val="18"/>
      <w:szCs w:val="18"/>
    </w:rPr>
  </w:style>
  <w:style w:type="paragraph" w:styleId="a5">
    <w:name w:val="Normal (Web)"/>
    <w:basedOn w:val="a"/>
    <w:uiPriority w:val="99"/>
    <w:unhideWhenUsed/>
    <w:rsid w:val="004663C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663C0"/>
    <w:rPr>
      <w:b/>
      <w:bCs/>
    </w:rPr>
  </w:style>
</w:styles>
</file>

<file path=word/webSettings.xml><?xml version="1.0" encoding="utf-8"?>
<w:webSettings xmlns:r="http://schemas.openxmlformats.org/officeDocument/2006/relationships" xmlns:w="http://schemas.openxmlformats.org/wordprocessingml/2006/main">
  <w:divs>
    <w:div w:id="133450">
      <w:bodyDiv w:val="1"/>
      <w:marLeft w:val="0"/>
      <w:marRight w:val="0"/>
      <w:marTop w:val="0"/>
      <w:marBottom w:val="0"/>
      <w:divBdr>
        <w:top w:val="none" w:sz="0" w:space="0" w:color="auto"/>
        <w:left w:val="none" w:sz="0" w:space="0" w:color="auto"/>
        <w:bottom w:val="none" w:sz="0" w:space="0" w:color="auto"/>
        <w:right w:val="none" w:sz="0" w:space="0" w:color="auto"/>
      </w:divBdr>
    </w:div>
    <w:div w:id="132791909">
      <w:bodyDiv w:val="1"/>
      <w:marLeft w:val="0"/>
      <w:marRight w:val="0"/>
      <w:marTop w:val="0"/>
      <w:marBottom w:val="0"/>
      <w:divBdr>
        <w:top w:val="none" w:sz="0" w:space="0" w:color="auto"/>
        <w:left w:val="none" w:sz="0" w:space="0" w:color="auto"/>
        <w:bottom w:val="none" w:sz="0" w:space="0" w:color="auto"/>
        <w:right w:val="none" w:sz="0" w:space="0" w:color="auto"/>
      </w:divBdr>
    </w:div>
    <w:div w:id="317657296">
      <w:bodyDiv w:val="1"/>
      <w:marLeft w:val="0"/>
      <w:marRight w:val="0"/>
      <w:marTop w:val="0"/>
      <w:marBottom w:val="0"/>
      <w:divBdr>
        <w:top w:val="none" w:sz="0" w:space="0" w:color="auto"/>
        <w:left w:val="none" w:sz="0" w:space="0" w:color="auto"/>
        <w:bottom w:val="none" w:sz="0" w:space="0" w:color="auto"/>
        <w:right w:val="none" w:sz="0" w:space="0" w:color="auto"/>
      </w:divBdr>
    </w:div>
    <w:div w:id="729306070">
      <w:bodyDiv w:val="1"/>
      <w:marLeft w:val="0"/>
      <w:marRight w:val="0"/>
      <w:marTop w:val="0"/>
      <w:marBottom w:val="0"/>
      <w:divBdr>
        <w:top w:val="none" w:sz="0" w:space="0" w:color="auto"/>
        <w:left w:val="none" w:sz="0" w:space="0" w:color="auto"/>
        <w:bottom w:val="none" w:sz="0" w:space="0" w:color="auto"/>
        <w:right w:val="none" w:sz="0" w:space="0" w:color="auto"/>
      </w:divBdr>
    </w:div>
    <w:div w:id="857037401">
      <w:bodyDiv w:val="1"/>
      <w:marLeft w:val="0"/>
      <w:marRight w:val="0"/>
      <w:marTop w:val="0"/>
      <w:marBottom w:val="0"/>
      <w:divBdr>
        <w:top w:val="none" w:sz="0" w:space="0" w:color="auto"/>
        <w:left w:val="none" w:sz="0" w:space="0" w:color="auto"/>
        <w:bottom w:val="none" w:sz="0" w:space="0" w:color="auto"/>
        <w:right w:val="none" w:sz="0" w:space="0" w:color="auto"/>
      </w:divBdr>
    </w:div>
    <w:div w:id="885945304">
      <w:bodyDiv w:val="1"/>
      <w:marLeft w:val="0"/>
      <w:marRight w:val="0"/>
      <w:marTop w:val="0"/>
      <w:marBottom w:val="0"/>
      <w:divBdr>
        <w:top w:val="none" w:sz="0" w:space="0" w:color="auto"/>
        <w:left w:val="none" w:sz="0" w:space="0" w:color="auto"/>
        <w:bottom w:val="none" w:sz="0" w:space="0" w:color="auto"/>
        <w:right w:val="none" w:sz="0" w:space="0" w:color="auto"/>
      </w:divBdr>
    </w:div>
    <w:div w:id="1301226561">
      <w:bodyDiv w:val="1"/>
      <w:marLeft w:val="0"/>
      <w:marRight w:val="0"/>
      <w:marTop w:val="0"/>
      <w:marBottom w:val="0"/>
      <w:divBdr>
        <w:top w:val="none" w:sz="0" w:space="0" w:color="auto"/>
        <w:left w:val="none" w:sz="0" w:space="0" w:color="auto"/>
        <w:bottom w:val="none" w:sz="0" w:space="0" w:color="auto"/>
        <w:right w:val="none" w:sz="0" w:space="0" w:color="auto"/>
      </w:divBdr>
    </w:div>
    <w:div w:id="1347706919">
      <w:bodyDiv w:val="1"/>
      <w:marLeft w:val="0"/>
      <w:marRight w:val="0"/>
      <w:marTop w:val="0"/>
      <w:marBottom w:val="0"/>
      <w:divBdr>
        <w:top w:val="none" w:sz="0" w:space="0" w:color="auto"/>
        <w:left w:val="none" w:sz="0" w:space="0" w:color="auto"/>
        <w:bottom w:val="none" w:sz="0" w:space="0" w:color="auto"/>
        <w:right w:val="none" w:sz="0" w:space="0" w:color="auto"/>
      </w:divBdr>
    </w:div>
    <w:div w:id="1359962579">
      <w:bodyDiv w:val="1"/>
      <w:marLeft w:val="0"/>
      <w:marRight w:val="0"/>
      <w:marTop w:val="0"/>
      <w:marBottom w:val="0"/>
      <w:divBdr>
        <w:top w:val="none" w:sz="0" w:space="0" w:color="auto"/>
        <w:left w:val="none" w:sz="0" w:space="0" w:color="auto"/>
        <w:bottom w:val="none" w:sz="0" w:space="0" w:color="auto"/>
        <w:right w:val="none" w:sz="0" w:space="0" w:color="auto"/>
      </w:divBdr>
    </w:div>
    <w:div w:id="1365859817">
      <w:bodyDiv w:val="1"/>
      <w:marLeft w:val="0"/>
      <w:marRight w:val="0"/>
      <w:marTop w:val="0"/>
      <w:marBottom w:val="0"/>
      <w:divBdr>
        <w:top w:val="none" w:sz="0" w:space="0" w:color="auto"/>
        <w:left w:val="none" w:sz="0" w:space="0" w:color="auto"/>
        <w:bottom w:val="none" w:sz="0" w:space="0" w:color="auto"/>
        <w:right w:val="none" w:sz="0" w:space="0" w:color="auto"/>
      </w:divBdr>
    </w:div>
    <w:div w:id="1573158665">
      <w:bodyDiv w:val="1"/>
      <w:marLeft w:val="0"/>
      <w:marRight w:val="0"/>
      <w:marTop w:val="0"/>
      <w:marBottom w:val="0"/>
      <w:divBdr>
        <w:top w:val="none" w:sz="0" w:space="0" w:color="auto"/>
        <w:left w:val="none" w:sz="0" w:space="0" w:color="auto"/>
        <w:bottom w:val="none" w:sz="0" w:space="0" w:color="auto"/>
        <w:right w:val="none" w:sz="0" w:space="0" w:color="auto"/>
      </w:divBdr>
    </w:div>
    <w:div w:id="1687755248">
      <w:bodyDiv w:val="1"/>
      <w:marLeft w:val="0"/>
      <w:marRight w:val="0"/>
      <w:marTop w:val="0"/>
      <w:marBottom w:val="0"/>
      <w:divBdr>
        <w:top w:val="none" w:sz="0" w:space="0" w:color="auto"/>
        <w:left w:val="none" w:sz="0" w:space="0" w:color="auto"/>
        <w:bottom w:val="none" w:sz="0" w:space="0" w:color="auto"/>
        <w:right w:val="none" w:sz="0" w:space="0" w:color="auto"/>
      </w:divBdr>
    </w:div>
    <w:div w:id="1786804060">
      <w:bodyDiv w:val="1"/>
      <w:marLeft w:val="0"/>
      <w:marRight w:val="0"/>
      <w:marTop w:val="0"/>
      <w:marBottom w:val="0"/>
      <w:divBdr>
        <w:top w:val="none" w:sz="0" w:space="0" w:color="auto"/>
        <w:left w:val="none" w:sz="0" w:space="0" w:color="auto"/>
        <w:bottom w:val="none" w:sz="0" w:space="0" w:color="auto"/>
        <w:right w:val="none" w:sz="0" w:space="0" w:color="auto"/>
      </w:divBdr>
    </w:div>
    <w:div w:id="1926571950">
      <w:bodyDiv w:val="1"/>
      <w:marLeft w:val="0"/>
      <w:marRight w:val="0"/>
      <w:marTop w:val="0"/>
      <w:marBottom w:val="0"/>
      <w:divBdr>
        <w:top w:val="none" w:sz="0" w:space="0" w:color="auto"/>
        <w:left w:val="none" w:sz="0" w:space="0" w:color="auto"/>
        <w:bottom w:val="none" w:sz="0" w:space="0" w:color="auto"/>
        <w:right w:val="none" w:sz="0" w:space="0" w:color="auto"/>
      </w:divBdr>
    </w:div>
    <w:div w:id="1973321249">
      <w:bodyDiv w:val="1"/>
      <w:marLeft w:val="0"/>
      <w:marRight w:val="0"/>
      <w:marTop w:val="0"/>
      <w:marBottom w:val="0"/>
      <w:divBdr>
        <w:top w:val="none" w:sz="0" w:space="0" w:color="auto"/>
        <w:left w:val="none" w:sz="0" w:space="0" w:color="auto"/>
        <w:bottom w:val="none" w:sz="0" w:space="0" w:color="auto"/>
        <w:right w:val="none" w:sz="0" w:space="0" w:color="auto"/>
      </w:divBdr>
    </w:div>
    <w:div w:id="1984578869">
      <w:bodyDiv w:val="1"/>
      <w:marLeft w:val="0"/>
      <w:marRight w:val="0"/>
      <w:marTop w:val="0"/>
      <w:marBottom w:val="0"/>
      <w:divBdr>
        <w:top w:val="none" w:sz="0" w:space="0" w:color="auto"/>
        <w:left w:val="none" w:sz="0" w:space="0" w:color="auto"/>
        <w:bottom w:val="none" w:sz="0" w:space="0" w:color="auto"/>
        <w:right w:val="none" w:sz="0" w:space="0" w:color="auto"/>
      </w:divBdr>
    </w:div>
    <w:div w:id="214627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393</Words>
  <Characters>2242</Characters>
  <Application>Microsoft Office Word</Application>
  <DocSecurity>0</DocSecurity>
  <Lines>18</Lines>
  <Paragraphs>5</Paragraphs>
  <ScaleCrop>false</ScaleCrop>
  <Company>Organization</Company>
  <LinksUpToDate>false</LinksUpToDate>
  <CharactersWithSpaces>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PC</cp:lastModifiedBy>
  <cp:revision>6</cp:revision>
  <cp:lastPrinted>2024-04-24T08:44:00Z</cp:lastPrinted>
  <dcterms:created xsi:type="dcterms:W3CDTF">2024-04-24T06:09:00Z</dcterms:created>
  <dcterms:modified xsi:type="dcterms:W3CDTF">2024-04-24T08:44:00Z</dcterms:modified>
</cp:coreProperties>
</file>