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D12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大兴安岭职业学院</w:t>
      </w:r>
    </w:p>
    <w:p w14:paraId="4AE1B7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2023-2024学年度艺术教育发展年度报告</w:t>
      </w:r>
    </w:p>
    <w:p w14:paraId="480DCCDC">
      <w:pPr>
        <w:pStyle w:val="4"/>
        <w:rPr>
          <w:rFonts w:hint="eastAsia"/>
          <w:lang w:val="en-US" w:eastAsia="zh-CN"/>
        </w:rPr>
      </w:pPr>
    </w:p>
    <w:p w14:paraId="6443903D">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在过去的一段时间里，学院高度重视美育工作，积极探索创新美育模式，致力于提升学生的审美素养与人文内涵，取得了较为丰硕的成果。</w:t>
      </w:r>
    </w:p>
    <w:p w14:paraId="4865C4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一、深化三全育人五育并举</w:t>
      </w:r>
    </w:p>
    <w:p w14:paraId="077D42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kern w:val="2"/>
          <w:sz w:val="32"/>
          <w:szCs w:val="32"/>
          <w:lang w:val="en-US" w:eastAsia="zh-CN" w:bidi="ar-SA"/>
        </w:rPr>
        <w:t>构建了“三全育人”，“五育并举”的综合育人体系，将育人宗旨通过辅导员、任课教师，通过课程思政、党团课专题活动、教育管理措施等各角度，从学生入学贯穿到毕业，深入实现全过程、全员化、全方位育人。学院开展了基于学业职业生涯规划激励职业志向、分类服务，塑造奋斗精神的全过程育人行动。支部班子成员带领辅导员按照认知自我、认知环境、认知毕业去向、科学合理规划、落实行动目标的顺序，指导帮助学生做好职业规划，引导学生在实现理想的过程中锻造奋斗精神，同时辅导员监督辅助学生落实行动目标，实现全过程育人。开展形式多样的校园文化活动，组织学生参加各类赛事活动，辅导员带领学生</w:t>
      </w:r>
      <w:r>
        <w:rPr>
          <w:rFonts w:hint="eastAsia" w:ascii="仿宋_GB2312" w:hAnsi="仿宋_GB2312" w:eastAsia="仿宋_GB2312" w:cs="仿宋_GB2312"/>
          <w:b w:val="0"/>
          <w:bCs w:val="0"/>
          <w:sz w:val="32"/>
          <w:szCs w:val="32"/>
        </w:rPr>
        <w:t>参加生涯规划大赛省赛</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参加学院组织的</w:t>
      </w:r>
      <w:r>
        <w:rPr>
          <w:rFonts w:hint="eastAsia" w:ascii="仿宋_GB2312" w:hAnsi="仿宋_GB2312" w:eastAsia="仿宋_GB2312" w:cs="仿宋_GB2312"/>
          <w:b w:val="0"/>
          <w:bCs w:val="0"/>
          <w:sz w:val="32"/>
          <w:szCs w:val="32"/>
        </w:rPr>
        <w:t>学创杯创业赛，建</w:t>
      </w:r>
      <w:r>
        <w:rPr>
          <w:rFonts w:hint="eastAsia" w:ascii="仿宋_GB2312" w:hAnsi="仿宋_GB2312" w:eastAsia="仿宋_GB2312" w:cs="仿宋_GB2312"/>
          <w:b w:val="0"/>
          <w:bCs w:val="0"/>
          <w:sz w:val="32"/>
          <w:szCs w:val="32"/>
          <w:lang w:val="en-US" w:eastAsia="zh-CN"/>
        </w:rPr>
        <w:t>立</w:t>
      </w:r>
      <w:r>
        <w:rPr>
          <w:rFonts w:hint="eastAsia" w:ascii="仿宋_GB2312" w:hAnsi="仿宋_GB2312" w:eastAsia="仿宋_GB2312" w:cs="仿宋_GB2312"/>
          <w:b w:val="0"/>
          <w:bCs w:val="0"/>
          <w:sz w:val="32"/>
          <w:szCs w:val="32"/>
        </w:rPr>
        <w:t>两支队伍参加营销赛项</w:t>
      </w:r>
      <w:r>
        <w:rPr>
          <w:rFonts w:hint="eastAsia" w:ascii="仿宋_GB2312" w:hAnsi="仿宋_GB2312" w:eastAsia="仿宋_GB2312" w:cs="仿宋_GB2312"/>
          <w:b w:val="0"/>
          <w:bCs w:val="0"/>
          <w:sz w:val="32"/>
          <w:szCs w:val="32"/>
          <w:lang w:val="en-US" w:eastAsia="zh-CN"/>
        </w:rPr>
        <w:t>获得第4名</w:t>
      </w:r>
      <w:r>
        <w:rPr>
          <w:rFonts w:hint="eastAsia" w:ascii="仿宋_GB2312" w:hAnsi="仿宋_GB2312" w:eastAsia="仿宋_GB2312" w:cs="仿宋_GB2312"/>
          <w:b w:val="0"/>
          <w:bCs w:val="0"/>
          <w:sz w:val="32"/>
          <w:szCs w:val="32"/>
        </w:rPr>
        <w:t>和综合赛项</w:t>
      </w:r>
      <w:r>
        <w:rPr>
          <w:rFonts w:hint="eastAsia" w:ascii="仿宋_GB2312" w:hAnsi="仿宋_GB2312" w:eastAsia="仿宋_GB2312" w:cs="仿宋_GB2312"/>
          <w:b w:val="0"/>
          <w:bCs w:val="0"/>
          <w:sz w:val="32"/>
          <w:szCs w:val="32"/>
          <w:lang w:val="en-US" w:eastAsia="zh-CN"/>
        </w:rPr>
        <w:t>第5名</w:t>
      </w:r>
      <w:r>
        <w:rPr>
          <w:rFonts w:hint="eastAsia" w:ascii="仿宋_GB2312" w:hAnsi="仿宋_GB2312" w:eastAsia="仿宋_GB2312" w:cs="仿宋_GB2312"/>
          <w:b w:val="0"/>
          <w:bCs w:val="0"/>
          <w:sz w:val="32"/>
          <w:szCs w:val="32"/>
          <w:lang w:eastAsia="zh-CN"/>
        </w:rPr>
        <w:t>。</w:t>
      </w:r>
    </w:p>
    <w:p w14:paraId="0E8AA7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院在人才培养方案、课程标准、教案中设置课程思政目标，在教学督导检查中也将课程思政落实情况纳入教学评价标准，鼓励教师挖掘课程教学中的思政结合点，将思政教育全方位的贯彻在课程教学的全过程。同时，利用专业优势结合专业特点落实五育并举，将美育课程与劳动技能课程融合在一起。在广告艺术设计专业学生中开设“布艺”美劳课，在产品艺术设计专业中开设“木雕”美劳课，两门课程既具备美育特点，同时能够使学生掌握与专业相关的缝纫、熨烫、编织、加工木制品等当代学生普遍缺乏的劳动技能。</w:t>
      </w:r>
    </w:p>
    <w:p w14:paraId="4DA98F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二、努力提升专业建设水平</w:t>
      </w:r>
    </w:p>
    <w:p w14:paraId="24213A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建设校内外实训基地联建广告专业资源库方面取得阶段性成果。学院在高质量完成二个专业35门课程的同时，大力建设校内外实训基地。学院产品实训室、摄影实训室、布艺实训室已取得实质性进展。今年访问区内广告行业企业10余家，为产教融合、拓宽就业打下坚实基础。学院与广轻联建广告艺术设计国家专业资源库建设项目已经启动，拟建设丝网印刷技术实训线上课程。</w:t>
      </w:r>
    </w:p>
    <w:p w14:paraId="304EF3B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三、首次开设“向美而行，以美育人”大学生公共美育课程</w:t>
      </w:r>
    </w:p>
    <w:p w14:paraId="6A47A7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今年美育课程面向23级1700名新生，以培养学生健康的审美观念和审美能力陶冶高尚的道德情操、培养全面发展的人才为目标。学院配备了精干的艺术教育专兼职教师队伍，这些艺术教师有较好的素质、较高的专业水平和教学能力，在学院中发挥了骨干带头作用。学院有10名专职教师和2名兼职教师担任美育课教学工作，平均授课班级人数都在150人左右。开设《慧眼识画》等实践美育课程。在课堂教学中，强调教师通过多媒体的教学手段来完成课堂教学，学生通过听录音、看投影、录像等多位一体的教学手段中提高审美意识，树立美的思想，并严格要求要认真上好每一节课，提高教学效率。</w:t>
      </w:r>
    </w:p>
    <w:p w14:paraId="269689F6">
      <w:pPr>
        <w:pStyle w:val="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四、持续打造版画文化品牌</w:t>
      </w:r>
    </w:p>
    <w:p w14:paraId="5F232E3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版画艺术既是学院</w:t>
      </w:r>
      <w:bookmarkStart w:id="0" w:name="_GoBack"/>
      <w:bookmarkEnd w:id="0"/>
      <w:r>
        <w:rPr>
          <w:rFonts w:hint="eastAsia" w:ascii="仿宋_GB2312" w:hAnsi="仿宋_GB2312" w:eastAsia="仿宋_GB2312" w:cs="仿宋_GB2312"/>
          <w:sz w:val="32"/>
          <w:szCs w:val="32"/>
          <w:lang w:val="en-US" w:eastAsia="zh-CN"/>
        </w:rPr>
        <w:t>特色文化品牌，也是地区文化建设的品牌，今年版画基地完成了版画创作和印制任务以及接待参观交流，成立了由7名教师组成的版画创作团队，</w:t>
      </w:r>
      <w:r>
        <w:rPr>
          <w:rFonts w:hint="eastAsia" w:ascii="仿宋_GB2312" w:hAnsi="仿宋_GB2312" w:eastAsia="仿宋_GB2312" w:cs="仿宋_GB2312"/>
          <w:kern w:val="2"/>
          <w:sz w:val="32"/>
          <w:szCs w:val="32"/>
          <w:lang w:val="en-US" w:eastAsia="zh-CN" w:bidi="ar-SA"/>
        </w:rPr>
        <w:t>还承担了学生版画社团的专业指导工作，旨在培养版画创作后续力量。版画创作老师利用暑假时间为全区版画爱好者进行了版画精品研创班授课</w:t>
      </w:r>
      <w:r>
        <w:rPr>
          <w:rFonts w:hint="eastAsia" w:ascii="仿宋_GB2312" w:hAnsi="仿宋_GB2312" w:eastAsia="仿宋_GB2312" w:cs="仿宋_GB2312"/>
          <w:sz w:val="32"/>
          <w:szCs w:val="32"/>
          <w:lang w:val="en-US" w:eastAsia="zh-CN"/>
        </w:rPr>
        <w:t>。在首届“东方杯”黑龙江省大学生冰版画教师组比赛中欧阳德京老师的作品《岭上莫日根》荣获一等奖，张冬梅老师的作品《迟·归》荣获三等奖。今年3月份组织学院版画创作团队参加大兴安岭首届“文创杯”版画和陶艺创意设计培训暨技能竞赛斩获佳绩。</w:t>
      </w:r>
    </w:p>
    <w:p w14:paraId="62179AC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2"/>
          <w:sz w:val="32"/>
          <w:szCs w:val="32"/>
          <w:lang w:val="en-US" w:eastAsia="zh-CN" w:bidi="zh-CN"/>
        </w:rPr>
      </w:pPr>
      <w:r>
        <w:rPr>
          <w:rFonts w:hint="eastAsia" w:ascii="黑体" w:hAnsi="黑体" w:eastAsia="黑体" w:cs="黑体"/>
          <w:kern w:val="2"/>
          <w:sz w:val="32"/>
          <w:szCs w:val="32"/>
          <w:lang w:val="en-US" w:eastAsia="zh-CN" w:bidi="zh-CN"/>
        </w:rPr>
        <w:t>五、问题与展望</w:t>
      </w:r>
    </w:p>
    <w:p w14:paraId="64E499E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取得成绩的同时，也面临一些问题。例如，艺术设计教学资源仍有待进一步优化，部分课程的实践教学场地和设备不足；美育工作的覆盖面还可以进一步扩大，在跨学科美育融合方面还有待加强等。</w:t>
      </w:r>
    </w:p>
    <w:p w14:paraId="424AC69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展望未来，学院将加大对教学资源的投入，改善实践教学条件。进一步整合校内外资源，打造更多元化的美育课程体系，加强与其他学科的交叉融合，探索具有创新性的美育教学模式。同时，持续深化与企业的合作，推动艺术设计成果的转化与应用，让学院在艺术设计与美育领域发挥更大的影响力。</w:t>
      </w:r>
    </w:p>
    <w:sectPr>
      <w:pgSz w:w="11906" w:h="16838"/>
      <w:pgMar w:top="1417"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kNGM0ZGM5YWUxMzJmOWJiYjE4ZjEyODNiMjAxZmMifQ=="/>
  </w:docVars>
  <w:rsids>
    <w:rsidRoot w:val="00000000"/>
    <w:rsid w:val="024040E7"/>
    <w:rsid w:val="11D0732A"/>
    <w:rsid w:val="176B121C"/>
    <w:rsid w:val="1DFC4D08"/>
    <w:rsid w:val="47A125F4"/>
    <w:rsid w:val="4C8C225D"/>
    <w:rsid w:val="4D3F6B37"/>
    <w:rsid w:val="4F8E7143"/>
    <w:rsid w:val="53256441"/>
    <w:rsid w:val="688206BF"/>
    <w:rsid w:val="6ED41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ind w:left="102"/>
    </w:pPr>
    <w:rPr>
      <w:rFonts w:ascii="宋体" w:cs="宋体"/>
      <w:sz w:val="34"/>
      <w:szCs w:val="34"/>
      <w:lang w:val="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Body Text First Indent"/>
    <w:basedOn w:val="2"/>
    <w:unhideWhenUsed/>
    <w:qFormat/>
    <w:uiPriority w:val="99"/>
    <w:pPr>
      <w:ind w:firstLine="420" w:firstLineChars="100"/>
    </w:pPr>
  </w:style>
  <w:style w:type="paragraph" w:customStyle="1" w:styleId="7">
    <w:name w:val="目录 81"/>
    <w:next w:val="1"/>
    <w:qFormat/>
    <w:uiPriority w:val="99"/>
    <w:pPr>
      <w:wordWrap w:val="0"/>
      <w:ind w:left="29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1633</Words>
  <Characters>1645</Characters>
  <Lines>0</Lines>
  <Paragraphs>0</Paragraphs>
  <TotalTime>2</TotalTime>
  <ScaleCrop>false</ScaleCrop>
  <LinksUpToDate>false</LinksUpToDate>
  <CharactersWithSpaces>1646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2024-07-23T13:57:00Z</dcterms:created>
  <dc:creator>王利春</dc:creator>
  <cp:lastModifiedBy>WPS_1614416204</cp:lastModifiedBy>
  <dcterms:modified xsi:type="dcterms:W3CDTF">2024-11-20T09:36:39Z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64A387EBF14C44149B91ED570D9ECEA0_12</vt:lpwstr>
  </property>
</Properties>
</file>