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EA415">
      <w:pPr>
        <w:jc w:val="center"/>
        <w:rPr>
          <w:rFonts w:hint="eastAsia" w:ascii="黑体" w:hAnsi="黑体" w:eastAsia="黑体" w:cs="黑体"/>
          <w:b/>
          <w:bCs/>
          <w:sz w:val="44"/>
          <w:szCs w:val="52"/>
          <w:lang w:val="en-US" w:eastAsia="zh-CN"/>
        </w:rPr>
      </w:pPr>
      <w:r>
        <w:rPr>
          <w:rFonts w:hint="eastAsia" w:ascii="黑体" w:hAnsi="黑体" w:eastAsia="黑体" w:cs="黑体"/>
          <w:b/>
          <w:bCs/>
          <w:sz w:val="44"/>
          <w:szCs w:val="52"/>
          <w:lang w:val="en-US" w:eastAsia="zh-CN"/>
        </w:rPr>
        <w:t>大兴安岭职业学院国家奖学金评审办法</w:t>
      </w:r>
    </w:p>
    <w:p w14:paraId="300B138F">
      <w:pPr>
        <w:jc w:val="center"/>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（2025年度）（报批稿）</w:t>
      </w:r>
    </w:p>
    <w:p w14:paraId="70C0BCB7">
      <w:pPr>
        <w:rPr>
          <w:rFonts w:hint="eastAsia"/>
          <w:lang w:val="en-US" w:eastAsia="zh-CN"/>
        </w:rPr>
      </w:pPr>
    </w:p>
    <w:p w14:paraId="40A03BE0">
      <w:pPr>
        <w:jc w:val="cente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第一章 总则</w:t>
      </w:r>
    </w:p>
    <w:p w14:paraId="40D4774D">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第一条</w:t>
      </w:r>
      <w:r>
        <w:rPr>
          <w:rFonts w:hint="eastAsia" w:ascii="方正仿宋_GB2312" w:hAnsi="方正仿宋_GB2312" w:eastAsia="方正仿宋_GB2312" w:cs="方正仿宋_GB2312"/>
          <w:sz w:val="30"/>
          <w:szCs w:val="30"/>
          <w:lang w:val="en-US" w:eastAsia="zh-CN"/>
        </w:rPr>
        <w:t xml:space="preserve"> 为规范我院国家奖学金评审工作，激励学生勤奋学习、努力进取，在德、智、体、美、劳等方面得到全面发展，根据《学生资助资金管理办法》（财教〔2021〕310号）、《本专科生国家奖学金评审办法》（教财函〔2019〕105号）以及黑龙江省学生资助管理中心相关文件精神，结合我院实际，特制定本办法。</w:t>
      </w:r>
    </w:p>
    <w:p w14:paraId="2095499D">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第二条</w:t>
      </w:r>
      <w:r>
        <w:rPr>
          <w:rFonts w:hint="eastAsia" w:ascii="方正仿宋_GB2312" w:hAnsi="方正仿宋_GB2312" w:eastAsia="方正仿宋_GB2312" w:cs="方正仿宋_GB2312"/>
          <w:sz w:val="30"/>
          <w:szCs w:val="30"/>
          <w:lang w:val="en-US" w:eastAsia="zh-CN"/>
        </w:rPr>
        <w:t xml:space="preserve"> 国家奖学金由中央政府出资设立，用于奖励高校全日制专科（高职）学生中特别优秀的学生。</w:t>
      </w:r>
    </w:p>
    <w:p w14:paraId="33D563FF">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第三条</w:t>
      </w:r>
      <w:r>
        <w:rPr>
          <w:rFonts w:hint="eastAsia" w:ascii="方正仿宋_GB2312" w:hAnsi="方正仿宋_GB2312" w:eastAsia="方正仿宋_GB2312" w:cs="方正仿宋_GB2312"/>
          <w:sz w:val="30"/>
          <w:szCs w:val="30"/>
          <w:lang w:val="en-US" w:eastAsia="zh-CN"/>
        </w:rPr>
        <w:t xml:space="preserve"> 国家奖学金的评审工作坚持公开、公平、公正、择优和宁缺毋滥的原则。</w:t>
      </w:r>
    </w:p>
    <w:p w14:paraId="1DCC546D">
      <w:pPr>
        <w:rPr>
          <w:rFonts w:hint="eastAsia" w:ascii="方正仿宋_GB2312" w:hAnsi="方正仿宋_GB2312" w:eastAsia="方正仿宋_GB2312" w:cs="方正仿宋_GB2312"/>
          <w:sz w:val="30"/>
          <w:szCs w:val="30"/>
          <w:lang w:val="en-US" w:eastAsia="zh-CN"/>
        </w:rPr>
      </w:pPr>
    </w:p>
    <w:p w14:paraId="3BA8AD8A">
      <w:pPr>
        <w:jc w:val="cente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第二章 评审机构</w:t>
      </w:r>
    </w:p>
    <w:p w14:paraId="44EB0D0B">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第四条</w:t>
      </w:r>
      <w:r>
        <w:rPr>
          <w:rFonts w:hint="eastAsia" w:ascii="方正仿宋_GB2312" w:hAnsi="方正仿宋_GB2312" w:eastAsia="方正仿宋_GB2312" w:cs="方正仿宋_GB2312"/>
          <w:sz w:val="30"/>
          <w:szCs w:val="30"/>
          <w:lang w:val="en-US" w:eastAsia="zh-CN"/>
        </w:rPr>
        <w:t xml:space="preserve"> 学校成立国家奖学金评审领导小组，负责全面领导、协调和监督评审工作。 </w:t>
      </w:r>
    </w:p>
    <w:p w14:paraId="1BF27BDB">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组  长：李国兴</w:t>
      </w:r>
    </w:p>
    <w:p w14:paraId="4D832532">
      <w:pPr>
        <w:rPr>
          <w:rFonts w:hint="default"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副组长：丁宇</w:t>
      </w:r>
    </w:p>
    <w:p w14:paraId="381CA621">
      <w:pPr>
        <w:ind w:left="1200" w:hanging="1200" w:hangingChars="400"/>
        <w:rPr>
          <w:rFonts w:hint="default"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成  员：李为海、冯喜立、刘兴燕、齐芯、丁言华</w:t>
      </w:r>
    </w:p>
    <w:p w14:paraId="4B0AC647">
      <w:pPr>
        <w:ind w:left="1193" w:leftChars="568" w:firstLine="0" w:firstLineChars="0"/>
        <w:rPr>
          <w:rFonts w:hint="default"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赵大勇、王恩久、李玲、许明松、杨丽红</w:t>
      </w:r>
    </w:p>
    <w:p w14:paraId="5AC9C62C">
      <w:pPr>
        <w:ind w:firstLine="600" w:firstLineChars="200"/>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领导小组下设办公室，办公室设在学工部，具体负责评审工作的组织实施。</w:t>
      </w:r>
    </w:p>
    <w:p w14:paraId="37523BFF">
      <w:pPr>
        <w:rPr>
          <w:rFonts w:hint="eastAsia" w:ascii="方正仿宋_GB2312" w:hAnsi="方正仿宋_GB2312" w:eastAsia="方正仿宋_GB2312" w:cs="方正仿宋_GB2312"/>
          <w:sz w:val="30"/>
          <w:szCs w:val="30"/>
          <w:lang w:val="en-US" w:eastAsia="zh-CN"/>
        </w:rPr>
      </w:pPr>
    </w:p>
    <w:p w14:paraId="284AF47B">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第五条</w:t>
      </w:r>
      <w:r>
        <w:rPr>
          <w:rFonts w:hint="eastAsia" w:ascii="方正仿宋_GB2312" w:hAnsi="方正仿宋_GB2312" w:eastAsia="方正仿宋_GB2312" w:cs="方正仿宋_GB2312"/>
          <w:sz w:val="30"/>
          <w:szCs w:val="30"/>
          <w:lang w:val="en-US" w:eastAsia="zh-CN"/>
        </w:rPr>
        <w:t xml:space="preserve"> 各二级学院成立由二级学院负责人、团总支书记、辅导员、教师代表、学生代表组成的国家奖学金评审工作小组，负责本二级学院国家奖学金的申请组织、初步评审和推荐工作。</w:t>
      </w:r>
    </w:p>
    <w:p w14:paraId="7144BCB2">
      <w:pPr>
        <w:rPr>
          <w:rFonts w:hint="eastAsia" w:ascii="方正仿宋_GB2312" w:hAnsi="方正仿宋_GB2312" w:eastAsia="方正仿宋_GB2312" w:cs="方正仿宋_GB2312"/>
          <w:sz w:val="30"/>
          <w:szCs w:val="30"/>
          <w:lang w:val="en-US" w:eastAsia="zh-CN"/>
        </w:rPr>
      </w:pPr>
    </w:p>
    <w:p w14:paraId="4C018F34">
      <w:pPr>
        <w:jc w:val="cente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第三章 奖励标准与申请条件</w:t>
      </w:r>
    </w:p>
    <w:p w14:paraId="02267A79">
      <w:pPr>
        <w:rPr>
          <w:rFonts w:hint="eastAsia" w:ascii="方正仿宋_GB2312" w:hAnsi="方正仿宋_GB2312" w:eastAsia="方正仿宋_GB2312" w:cs="方正仿宋_GB2312"/>
          <w:sz w:val="30"/>
          <w:szCs w:val="30"/>
          <w:lang w:val="en-US" w:eastAsia="zh-CN"/>
        </w:rPr>
      </w:pPr>
    </w:p>
    <w:p w14:paraId="45106ED6">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第六条</w:t>
      </w:r>
      <w:r>
        <w:rPr>
          <w:rFonts w:hint="eastAsia" w:ascii="方正仿宋_GB2312" w:hAnsi="方正仿宋_GB2312" w:eastAsia="方正仿宋_GB2312" w:cs="方正仿宋_GB2312"/>
          <w:sz w:val="30"/>
          <w:szCs w:val="30"/>
          <w:lang w:val="en-US" w:eastAsia="zh-CN"/>
        </w:rPr>
        <w:t xml:space="preserve"> 国家奖学金的奖励标准为每人每年10000元。</w:t>
      </w:r>
    </w:p>
    <w:p w14:paraId="760F341B">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第七条</w:t>
      </w:r>
      <w:r>
        <w:rPr>
          <w:rFonts w:hint="eastAsia" w:ascii="方正仿宋_GB2312" w:hAnsi="方正仿宋_GB2312" w:eastAsia="方正仿宋_GB2312" w:cs="方正仿宋_GB2312"/>
          <w:sz w:val="30"/>
          <w:szCs w:val="30"/>
          <w:lang w:val="en-US" w:eastAsia="zh-CN"/>
        </w:rPr>
        <w:t xml:space="preserve"> 申请国家奖学金的基本条件：</w:t>
      </w:r>
    </w:p>
    <w:p w14:paraId="65DEA943">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1. 具有中华人民共和国国籍；</w:t>
      </w:r>
    </w:p>
    <w:p w14:paraId="1D9336A1">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2. 热爱社会主义祖国，拥护中国共产党的领导；</w:t>
      </w:r>
    </w:p>
    <w:p w14:paraId="1F4A65BF">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3. 遵守宪法和法律，遵守学校规章制度，在校期间无任何违法违纪行为；</w:t>
      </w:r>
    </w:p>
    <w:p w14:paraId="3388E068">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4. 诚实守信，道德品质优良；</w:t>
      </w:r>
    </w:p>
    <w:p w14:paraId="6D9B7502">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5. 在校期间学习成绩优异，社会实践、创新能力、综合素质等方面特别突出。</w:t>
      </w:r>
    </w:p>
    <w:p w14:paraId="43647720">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第八条</w:t>
      </w:r>
      <w:r>
        <w:rPr>
          <w:rFonts w:hint="eastAsia" w:ascii="方正仿宋_GB2312" w:hAnsi="方正仿宋_GB2312" w:eastAsia="方正仿宋_GB2312" w:cs="方正仿宋_GB2312"/>
          <w:sz w:val="30"/>
          <w:szCs w:val="30"/>
          <w:lang w:val="en-US" w:eastAsia="zh-CN"/>
        </w:rPr>
        <w:t xml:space="preserve"> 申请国家奖学金的学生，除具备第七条规定的基本条件外，还须满足以下具体条件：</w:t>
      </w:r>
    </w:p>
    <w:p w14:paraId="42D48B64">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1. 在校生中二年级及以上（含二年级）的学生；</w:t>
      </w:r>
    </w:p>
    <w:p w14:paraId="66A54E82">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2. 2024-2025学年学习成绩排名与综合考评成绩排名均位于同年级同专业前10%（含10%）；</w:t>
      </w:r>
    </w:p>
    <w:p w14:paraId="112321D7">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3. 学习成绩排名或综合考评成绩排名超出前10%，但均位于前30%（含30%）的学生，必须在道德风尚、学术研究、学科竞赛、创新发明、社会实践、社会工作、体育竞赛、文艺比赛等某一方面表现特别优秀（需提交详细证明材料）。 （“表现特别优秀”的具体认定标准参照教育部、黑龙江省相关规定及学院实施细则执行。）</w:t>
      </w:r>
    </w:p>
    <w:p w14:paraId="7F227510">
      <w:pPr>
        <w:rPr>
          <w:rFonts w:hint="eastAsia" w:ascii="方正仿宋_GB2312" w:hAnsi="方正仿宋_GB2312" w:eastAsia="方正仿宋_GB2312" w:cs="方正仿宋_GB2312"/>
          <w:sz w:val="30"/>
          <w:szCs w:val="30"/>
          <w:lang w:val="en-US" w:eastAsia="zh-CN"/>
        </w:rPr>
      </w:pPr>
    </w:p>
    <w:p w14:paraId="1F60EB83">
      <w:pPr>
        <w:jc w:val="cente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第四章 评审程序</w:t>
      </w:r>
    </w:p>
    <w:p w14:paraId="1E4CDBF2">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第九条</w:t>
      </w:r>
      <w:r>
        <w:rPr>
          <w:rFonts w:hint="eastAsia" w:ascii="方正仿宋_GB2312" w:hAnsi="方正仿宋_GB2312" w:eastAsia="方正仿宋_GB2312" w:cs="方正仿宋_GB2312"/>
          <w:sz w:val="30"/>
          <w:szCs w:val="30"/>
          <w:lang w:val="en-US" w:eastAsia="zh-CN"/>
        </w:rPr>
        <w:t xml:space="preserve"> 名额分配。学生资助管理办公室根据黑龙江省学生资助管理中心下达的国家奖学金名额，结合各二级学院学生人数，提出名额分配建议方案，报评审领导小组审定后下达各二级学院。</w:t>
      </w:r>
    </w:p>
    <w:p w14:paraId="73E9288A">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第十条</w:t>
      </w:r>
      <w:r>
        <w:rPr>
          <w:rFonts w:hint="eastAsia" w:ascii="方正仿宋_GB2312" w:hAnsi="方正仿宋_GB2312" w:eastAsia="方正仿宋_GB2312" w:cs="方正仿宋_GB2312"/>
          <w:sz w:val="30"/>
          <w:szCs w:val="30"/>
          <w:lang w:val="en-US" w:eastAsia="zh-CN"/>
        </w:rPr>
        <w:t xml:space="preserve"> 个人申请。符合条件的学生本人向所在二级学院提出书面申请，并如实填写《国家奖学金申请审批表》，提交相关证明材料。</w:t>
      </w:r>
    </w:p>
    <w:p w14:paraId="4719B00F">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第十一条</w:t>
      </w:r>
      <w:r>
        <w:rPr>
          <w:rFonts w:hint="eastAsia" w:ascii="方正仿宋_GB2312" w:hAnsi="方正仿宋_GB2312" w:eastAsia="方正仿宋_GB2312" w:cs="方正仿宋_GB2312"/>
          <w:sz w:val="30"/>
          <w:szCs w:val="30"/>
          <w:lang w:val="en-US" w:eastAsia="zh-CN"/>
        </w:rPr>
        <w:t xml:space="preserve"> 二级学院初评。各二级学院评审工作小组对申请学生的资格、条件进行初审，通过民主评议等方式确定推荐名单，并在本二级学院范围内进行不少于5个工作日的公示。公示无异议后，将推荐学生名单及相关材料报送学工部。</w:t>
      </w:r>
    </w:p>
    <w:p w14:paraId="15243097">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第十二条</w:t>
      </w:r>
      <w:r>
        <w:rPr>
          <w:rFonts w:hint="eastAsia" w:ascii="方正仿宋_GB2312" w:hAnsi="方正仿宋_GB2312" w:eastAsia="方正仿宋_GB2312" w:cs="方正仿宋_GB2312"/>
          <w:sz w:val="30"/>
          <w:szCs w:val="30"/>
          <w:lang w:val="en-US" w:eastAsia="zh-CN"/>
        </w:rPr>
        <w:t xml:space="preserve"> 学院评审。学生资助管理办公室对各二级学院推荐人选的材料进行复核，汇总后提交学院国家奖学金评审领导小组。评审领导小组组织召开评审会议，进行集体审议，确定国家奖学金拟获奖学生建议名单。</w:t>
      </w:r>
    </w:p>
    <w:p w14:paraId="7B27A8B9">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第十三条</w:t>
      </w:r>
      <w:r>
        <w:rPr>
          <w:rFonts w:hint="eastAsia" w:ascii="方正仿宋_GB2312" w:hAnsi="方正仿宋_GB2312" w:eastAsia="方正仿宋_GB2312" w:cs="方正仿宋_GB2312"/>
          <w:sz w:val="30"/>
          <w:szCs w:val="30"/>
          <w:lang w:val="en-US" w:eastAsia="zh-CN"/>
        </w:rPr>
        <w:t xml:space="preserve"> 全校公示。将评审领导小组确定的拟获奖学生建议名单在全校范围内进行不少于5个工作日的公示。公示内容包括学生基本信息、学习成绩、获奖情况等。公示期内如有异议，可向学工部实名反映，学工部将及时核查并答复。</w:t>
      </w:r>
    </w:p>
    <w:p w14:paraId="6A7DDBB0">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第十四条</w:t>
      </w:r>
      <w:r>
        <w:rPr>
          <w:rFonts w:hint="eastAsia" w:ascii="方正仿宋_GB2312" w:hAnsi="方正仿宋_GB2312" w:eastAsia="方正仿宋_GB2312" w:cs="方正仿宋_GB2312"/>
          <w:sz w:val="30"/>
          <w:szCs w:val="30"/>
          <w:lang w:val="en-US" w:eastAsia="zh-CN"/>
        </w:rPr>
        <w:t xml:space="preserve"> 上报审批。公示无异议后，学校将评审结果及评审报告按要求报送黑龙江省学生资助管理中心审批。</w:t>
      </w:r>
    </w:p>
    <w:p w14:paraId="12DF620C">
      <w:pPr>
        <w:rPr>
          <w:rFonts w:hint="eastAsia" w:ascii="方正仿宋_GB2312" w:hAnsi="方正仿宋_GB2312" w:eastAsia="方正仿宋_GB2312" w:cs="方正仿宋_GB2312"/>
          <w:sz w:val="30"/>
          <w:szCs w:val="30"/>
          <w:lang w:val="en-US" w:eastAsia="zh-CN"/>
        </w:rPr>
      </w:pPr>
    </w:p>
    <w:p w14:paraId="4F6C630C">
      <w:pPr>
        <w:jc w:val="cente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第五章 奖学金发放与管理</w:t>
      </w:r>
    </w:p>
    <w:p w14:paraId="4DA88694">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第十五条</w:t>
      </w:r>
      <w:r>
        <w:rPr>
          <w:rFonts w:hint="eastAsia" w:ascii="方正仿宋_GB2312" w:hAnsi="方正仿宋_GB2312" w:eastAsia="方正仿宋_GB2312" w:cs="方正仿宋_GB2312"/>
          <w:sz w:val="30"/>
          <w:szCs w:val="30"/>
          <w:lang w:val="en-US" w:eastAsia="zh-CN"/>
        </w:rPr>
        <w:t xml:space="preserve"> 待上级主管部门批复并下达资金后，学院财务处负责将国家奖学金一次性发放至获奖学生本人社保卡账户，并颁发国家统一印制的荣誉证书。</w:t>
      </w:r>
    </w:p>
    <w:p w14:paraId="5F57C148">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第十六条</w:t>
      </w:r>
      <w:r>
        <w:rPr>
          <w:rFonts w:hint="eastAsia" w:ascii="方正仿宋_GB2312" w:hAnsi="方正仿宋_GB2312" w:eastAsia="方正仿宋_GB2312" w:cs="方正仿宋_GB2312"/>
          <w:sz w:val="30"/>
          <w:szCs w:val="30"/>
          <w:lang w:val="en-US" w:eastAsia="zh-CN"/>
        </w:rPr>
        <w:t xml:space="preserve"> 各二级学院和学工部要做好国家奖学金获得者的教育与引导工作，鼓励其珍惜荣誉，再接再厉，发挥模范带头作用。</w:t>
      </w:r>
    </w:p>
    <w:p w14:paraId="20995878">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第十七条</w:t>
      </w:r>
      <w:r>
        <w:rPr>
          <w:rFonts w:hint="eastAsia" w:ascii="方正仿宋_GB2312" w:hAnsi="方正仿宋_GB2312" w:eastAsia="方正仿宋_GB2312" w:cs="方正仿宋_GB2312"/>
          <w:sz w:val="30"/>
          <w:szCs w:val="30"/>
          <w:lang w:val="en-US" w:eastAsia="zh-CN"/>
        </w:rPr>
        <w:t xml:space="preserve"> 严禁弄虚作假、挤占、挪用、拆分奖学金。对在评审过程中提供虚假材料的学生，一经查实，取消其参评资格，已发放的奖学金予以追回，并视情节给予相应处分。对评审工作中存在违规操作的相关人员，将按学院规定严肃处理。</w:t>
      </w:r>
    </w:p>
    <w:p w14:paraId="3BF7379D">
      <w:pPr>
        <w:rPr>
          <w:rFonts w:hint="eastAsia" w:ascii="方正仿宋_GB2312" w:hAnsi="方正仿宋_GB2312" w:eastAsia="方正仿宋_GB2312" w:cs="方正仿宋_GB2312"/>
          <w:sz w:val="30"/>
          <w:szCs w:val="30"/>
          <w:lang w:val="en-US" w:eastAsia="zh-CN"/>
        </w:rPr>
      </w:pPr>
    </w:p>
    <w:p w14:paraId="6B5D2E5D">
      <w:pPr>
        <w:jc w:val="cente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第六章 附则</w:t>
      </w:r>
    </w:p>
    <w:p w14:paraId="00821471">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第十八条</w:t>
      </w:r>
      <w:r>
        <w:rPr>
          <w:rFonts w:hint="eastAsia" w:ascii="方正仿宋_GB2312" w:hAnsi="方正仿宋_GB2312" w:eastAsia="方正仿宋_GB2312" w:cs="方正仿宋_GB2312"/>
          <w:sz w:val="30"/>
          <w:szCs w:val="30"/>
          <w:lang w:val="en-US" w:eastAsia="zh-CN"/>
        </w:rPr>
        <w:t xml:space="preserve"> 本办法由学生工作部负责解释。</w:t>
      </w:r>
    </w:p>
    <w:p w14:paraId="45495FEE">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b/>
          <w:bCs/>
          <w:sz w:val="30"/>
          <w:szCs w:val="30"/>
          <w:lang w:val="en-US" w:eastAsia="zh-CN"/>
        </w:rPr>
        <w:t>第十九条</w:t>
      </w:r>
      <w:r>
        <w:rPr>
          <w:rFonts w:hint="eastAsia" w:ascii="方正仿宋_GB2312" w:hAnsi="方正仿宋_GB2312" w:eastAsia="方正仿宋_GB2312" w:cs="方正仿宋_GB2312"/>
          <w:sz w:val="30"/>
          <w:szCs w:val="30"/>
          <w:lang w:val="en-US" w:eastAsia="zh-CN"/>
        </w:rPr>
        <w:t xml:space="preserve"> 本办法自发布之日起施行，适用于2025年度国家奖学金评审工作。如遇上级政策调整，以上级最新政策为准。</w:t>
      </w:r>
    </w:p>
    <w:p w14:paraId="3E05E0CA">
      <w:pPr>
        <w:rPr>
          <w:rFonts w:hint="eastAsia" w:ascii="方正仿宋_GB2312" w:hAnsi="方正仿宋_GB2312" w:eastAsia="方正仿宋_GB2312" w:cs="方正仿宋_GB2312"/>
          <w:sz w:val="30"/>
          <w:szCs w:val="30"/>
          <w:lang w:val="en-US" w:eastAsia="zh-CN"/>
        </w:rPr>
      </w:pPr>
    </w:p>
    <w:p w14:paraId="7D0FE49C">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附件： 《国家奖学金申请审批表》（样表）</w:t>
      </w:r>
    </w:p>
    <w:p w14:paraId="5205883A">
      <w:pPr>
        <w:rPr>
          <w:rFonts w:hint="eastAsia" w:ascii="方正仿宋_GB2312" w:hAnsi="方正仿宋_GB2312" w:eastAsia="方正仿宋_GB2312" w:cs="方正仿宋_GB2312"/>
          <w:sz w:val="30"/>
          <w:szCs w:val="30"/>
          <w:lang w:val="en-US" w:eastAsia="zh-CN"/>
        </w:rPr>
      </w:pPr>
    </w:p>
    <w:p w14:paraId="39FD133F">
      <w:pPr>
        <w:rPr>
          <w:rFonts w:hint="eastAsia" w:ascii="方正仿宋_GB2312" w:hAnsi="方正仿宋_GB2312" w:eastAsia="方正仿宋_GB2312" w:cs="方正仿宋_GB2312"/>
          <w:sz w:val="30"/>
          <w:szCs w:val="30"/>
          <w:lang w:val="en-US" w:eastAsia="zh-CN"/>
        </w:rPr>
      </w:pPr>
    </w:p>
    <w:p w14:paraId="1C0E0AED">
      <w:pPr>
        <w:jc w:val="right"/>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大兴安岭职业学院</w:t>
      </w:r>
    </w:p>
    <w:p w14:paraId="0A8B80BB">
      <w:pPr>
        <w:jc w:val="right"/>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学生工作部</w:t>
      </w:r>
    </w:p>
    <w:p w14:paraId="0F4982A3">
      <w:pPr>
        <w:jc w:val="right"/>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2025年8月28日</w:t>
      </w:r>
    </w:p>
    <w:p w14:paraId="50247E7F">
      <w:pPr>
        <w:jc w:val="right"/>
        <w:rPr>
          <w:rFonts w:hint="eastAsia" w:ascii="方正仿宋_GB2312" w:hAnsi="方正仿宋_GB2312" w:eastAsia="方正仿宋_GB2312" w:cs="方正仿宋_GB2312"/>
          <w:sz w:val="30"/>
          <w:szCs w:val="30"/>
          <w:lang w:val="en-US" w:eastAsia="zh-CN"/>
        </w:rPr>
      </w:pPr>
    </w:p>
    <w:p w14:paraId="605C2D8B">
      <w:pPr>
        <w:jc w:val="right"/>
        <w:rPr>
          <w:rFonts w:hint="eastAsia" w:ascii="方正仿宋_GB2312" w:hAnsi="方正仿宋_GB2312" w:eastAsia="方正仿宋_GB2312" w:cs="方正仿宋_GB2312"/>
          <w:sz w:val="30"/>
          <w:szCs w:val="30"/>
          <w:lang w:val="en-US" w:eastAsia="zh-CN"/>
        </w:rPr>
      </w:pPr>
    </w:p>
    <w:p w14:paraId="2660FF45">
      <w:pPr>
        <w:jc w:val="right"/>
        <w:rPr>
          <w:rFonts w:hint="eastAsia" w:ascii="方正仿宋_GB2312" w:hAnsi="方正仿宋_GB2312" w:eastAsia="方正仿宋_GB2312" w:cs="方正仿宋_GB2312"/>
          <w:sz w:val="30"/>
          <w:szCs w:val="30"/>
          <w:lang w:val="en-US" w:eastAsia="zh-CN"/>
        </w:rPr>
      </w:pPr>
    </w:p>
    <w:p w14:paraId="229B2783">
      <w:pPr>
        <w:rPr>
          <w:rFonts w:hint="eastAsia" w:ascii="方正仿宋_GB2312" w:hAnsi="方正仿宋_GB2312" w:eastAsia="方正仿宋_GB2312" w:cs="方正仿宋_GB2312"/>
          <w:sz w:val="30"/>
          <w:szCs w:val="30"/>
          <w:lang w:val="en-US" w:eastAsia="zh-CN"/>
        </w:rPr>
      </w:pPr>
    </w:p>
    <w:p w14:paraId="6022A0BC">
      <w:pPr>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（请领导批示）</w:t>
      </w:r>
      <w:bookmarkStart w:id="0" w:name="_GoBack"/>
      <w:bookmarkEnd w:id="0"/>
    </w:p>
    <w:p w14:paraId="51EAEC11">
      <w:pPr>
        <w:rPr>
          <w:rFonts w:hint="eastAsia" w:ascii="方正仿宋_GB2312" w:hAnsi="方正仿宋_GB2312" w:eastAsia="方正仿宋_GB2312" w:cs="方正仿宋_GB2312"/>
          <w:sz w:val="30"/>
          <w:szCs w:val="30"/>
          <w:lang w:val="en-US" w:eastAsia="zh-CN"/>
        </w:rPr>
      </w:pPr>
    </w:p>
    <w:p w14:paraId="788065B0">
      <w:pPr>
        <w:ind w:firstLine="3600" w:firstLineChars="1200"/>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学校领导意见：</w:t>
      </w:r>
    </w:p>
    <w:p w14:paraId="42ECA65F">
      <w:pPr>
        <w:ind w:firstLine="3600" w:firstLineChars="1200"/>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lang w:val="en-US" w:eastAsia="zh-CN"/>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0A6C55-A254-4AF9-8130-7A1F80A2E3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00BD14C-7F7B-4EB4-88EB-C7D2572EB900}"/>
  </w:font>
  <w:font w:name="方正仿宋_GB2312">
    <w:panose1 w:val="02000000000000000000"/>
    <w:charset w:val="86"/>
    <w:family w:val="auto"/>
    <w:pitch w:val="default"/>
    <w:sig w:usb0="A00002BF" w:usb1="184F6CFA" w:usb2="00000012" w:usb3="00000000" w:csb0="00040001" w:csb1="00000000"/>
    <w:embedRegular r:id="rId3" w:fontKey="{09580A75-3C56-4EE5-9E09-B4F215FA762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EB3A82"/>
    <w:rsid w:val="015352D8"/>
    <w:rsid w:val="191A16BA"/>
    <w:rsid w:val="36956AB6"/>
    <w:rsid w:val="3AEB3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1711</Words>
  <Characters>1761</Characters>
  <Lines>0</Lines>
  <Paragraphs>0</Paragraphs>
  <TotalTime>1</TotalTime>
  <ScaleCrop>false</ScaleCrop>
  <LinksUpToDate>false</LinksUpToDate>
  <CharactersWithSpaces>1819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2025-08-28T03:58:00Z</dcterms:created>
  <dc:creator>橘子味的哦羊啊~</dc:creator>
  <cp:lastModifiedBy>橘子味的哦羊啊~</cp:lastModifiedBy>
  <cp:lastPrinted>2025-09-16T08:43:00Z</cp:lastPrinted>
  <dcterms:modified xsi:type="dcterms:W3CDTF">2025-10-27T07:14:59Z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4DB74197FB9B4A5A8E4DB09BDCD8AAC7_13</vt:lpwstr>
  </property>
  <property fmtid="{D5CDD505-2E9C-101B-9397-08002B2CF9AE}" pid="4" name="KSOTemplateDocerSaveRecord">
    <vt:lpwstr>eyJoZGlkIjoiNDMxMDI4YzQwNDE0ZmFmMTgyZGIyMjVlOTZhMTM2NmMiLCJ1c2VySWQiOiI0MTQxOTg2NDgifQ==</vt:lpwstr>
  </property>
</Properties>
</file>