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1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大兴安岭职业学院学生违纪处分办法（暂行）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第一条  为维护学院正常的教学和生活秩序，树立优良的校风、学风，保障学生身心健康，促进学生健康成长，为国家培养合格的建设人才，根据《中华人民共和国高等教育法》、《高等学校学生行为准则》、《普通高等学校学生管理规定》、《公民道德建设实施纲要》和《大兴安岭职业学院学生管理规定》中的有关规定，本着教育与管理相结合的原则，从学院实际情况出发，制定本办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第二条  本办法适用于在学院正式注册并参加教育教学活动的学生。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第三条  学生在校内有违纪行为的，依照本办法给予纪律处分。学生在校外参加教学实习、考察、社会实践等活动中有违纪行为，参照本办法给予纪律处分。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第四条  学生违反校规校纪，视其情节轻重、认错态度、悔改表现等，给予通报或下列之一处分：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1.警告；2.严重警告；3.记过；4.留校察看；5.开除学籍。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第五条  受纪律处分者，取消当年（指学年度，下同）参加学院和系部各项奖助评定资格。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第六条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违纪处分的具体内容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（一）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对组织和参与罢课、罢考、罢餐，张贴大、小字报或非法组织游行，以及其他扰乱学院正常教学秩序和生活秩序，破坏安定团结者，情节较轻并有悔改表现的，可酌情给予记过以下处分；情节严重的，给予留校察看以上处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对违反国家法律、法令、法规、触犯国家刑律，违犯治安管理条例，受到司法部门处罚者，分别给予下列处分：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被判以管制、拘役、徒刑或送劳动教养者，开除学籍；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被判以管制、拘役或徒刑并宣告缓期执行者（属过失犯罪）给予留校察看、开除学籍处分；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被收容审查释放者，视情节轻重给予记过以上处分（经审查无辜者不在此例）；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被处以治安拘留者，给予记过，留校察看处分；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过失损坏公私财物，视其情节，给予警告以上处分。损坏财物按价赔偿,并给予记过以上处分；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破坏环境卫生，乱扔废弃脏物，在建筑物、公共设备上乱涂、乱画，违章张贴，破坏草坪、花卉、树木者，视其情节，给予警告以上处分；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扰乱学校课堂、食堂、图书馆、会场等公共场所正常秩序，经劝告不听者，视其情节，给予警告以上处分。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对偷窃、诈骗、抢劫国家、集体或个人财物者，给予下列处分：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作案价值在200元以下（含200元）者，给予警告处分。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作案价值在400元以下（含400元）者，给予严重警告或记过处分。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作案价值在600元以上（含600元）者给予留校察看以上处分。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多次作案（两次以上）者，给予开除学籍处分。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凡经保卫或公安部门确认为撬盗未遂者，给予记过以上处分。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窝赃者，给予严重警告以上处分。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打架，策划打架，参与打架，为打架提供凶器及作伪证者：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打架：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（1）动手打人未伤他人者给予严重警告处分。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（2）打人造成后果者，给予记过以上处分。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策划者：策划他人打架并造成后果者，给予留校察看、开除学籍处分。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参与者：以“劝架”为名，偏袒一方，促进殴斗势态扩大产生后果者，给予记过处分。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为打架提供凶器者：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（1）未造成后果者，给予留校察看处分。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（2）造成后果者，给予开除学籍处分。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作伪证者：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（1）目击者故意为他人作伪证，并使调查造成困难，给予记过处分。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（2）打架者犯此条加重一级处分。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纠集校外人员参与打架斗殴者，给予留校察看处分。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威吓、辱骂、围攻或殴打教职工者，视情节给予记过以上处分。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打人致伤者要负担受伤人的医药费用和营养费用。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五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对赌博者，视情节轻重，给予下列处分：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凡赌博者，给予记过或开除学籍留校察看处分。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邀赌者，开除学籍。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提供赌具者，除没收赌具处，给予记过或留校察看处分；同时参与赌博者，给予开除学籍处分。为赌博提供场所者，给予记过以上处分；同时参赌者，加重处分（抽头以参与论处）。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六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对侵犯国家利益、集体利益和他人利益，诬告、诽谤辱骂他人和私拆他人信件者，除依法处理外，视情节轻重给予下列处分：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盗窃案用他人证件冒领他人钱物者，除追回冒领的钱物外，给予留校查察看以上处分。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私拆他人信件者，给予警告以上处分。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捏造事实，写诬告信者，给予严重警告或记过处分。造成严重后果者，给予留校察看以上处分。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泄露国家机密，伪造证件，欺骗组织者；情节较轻的给予记过以上处分，情节严重的，给予开除学籍处分。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七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违反公民道德和大学生行为准则者，给予以下处分：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学生男、女在公共场所和校园内做出不文明行为、不听劝阻者，给予全校通报批评或警告处分。用下流语言或举止侮辱他人者，视情节给予严重警告或记过处分。威胁、恐吓或用其他手段强制与对方恋爱者，视其情节轻重给予严重警告或记过处分。学校宿舍内留异性者及被留宿者，给予留校察看以上处分。对提供宿舍给他人作同居场所者，视其情节给予记过以上处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学生酗酒者，视其情节，给予严重警告以上处分；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故意损坏馆藏图书，以旧换新，偷用他人证件借书者，视其情节，给予警告以上处分；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仿造学生证、图书证等各种证件者，伪造各类有价证券者，给予记过以上处分。变造、冒领，冒用各种证件并产生不良后果者，给予记过以上处分。转借各种证件并产生不良后果者，视后果情况给予警告以上处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因学习成绩评定、毕业分配、评奖评优、处分等原因，对有关人员寻衅滋事者，视其情节，给予记过以上处分；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拒绝、阻碍国家公务人员或学校管理人员依法或依校规校纪执行公务者，视其情节，给予记过以上处分；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冒用学校或他人名义，侵害所在学校或他人利益，给学校或他人造成不良影响或损失者，视其情节，给予记过以上处分；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有违反公民道德和高等学校学生行为准则其他情形者，视其情节，给予警告以上处分。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八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违反计算机网络有关管理规定构成违纪者，给予以下处分：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在计算机网络上发表、传播颠覆国家政权、影响社会稳定、有损国家利益、学校利益和他人正当利益的言论、文章，以及散布各种谣言者，视其情节，给予警告以上处分；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公开和传播国家秘密、他人隐私者，视其情节，给予警告以上处分；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制造计算机病毒、利用各种黑客软件和公共互联网攻击程序等不良手段，对他人使用计算机和网络造成影响和破坏者，视其情节，给予严重警告以上处分；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未经同意使用他人账号、恶意欠费给学校或他人造成损失者，视其情节，给予严重警告以上处分；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私看他人电子邮件对他人造成精神损害、用侮辱性语言对他人进行谩骂或进行人身攻击者，给予严重警告以上处分。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九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对考试违纪、考场作弊者，视其情节轻重，给予警告处分：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学生在考试中有以下情形之一者，视为违纪行为，经监考人员口头警告无效后，给予警告处分，并取消该门课成绩：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（1）进入考场后不执行监考人员考场指令的；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（2）在考试过程中私自将书籍、笔记本、电子通讯工具、电子记事本等及其它与考试课程有关的物品（事先准备好的作弊纸条除外）带入座位的；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（3）不听从监考人员安排，干扰考场秩序，影响考试正常进行的；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（4）未经监考人员同意随意走动或进出考场的；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（5）交头接耳的；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（6）试卷或草稿纸不按规定随意摆放的；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（7）用某种示意或动作传递有关考试信息的；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（8）不按时交卷的；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（9）交卷后在考场内外逗留、喧哗、影响他人考试的。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学生在考试中有以下情形之一者，给予记过处分，并取消该门课程的成绩：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（1）因考试违纪，累计受到两次警告处分的；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（2）在考试中违反考场纪律且屡教不改的。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学生在考试中有以下行为之一者，视为作弊，给予留校察看处分，并取消本学期全部课程成绩：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（1）因考试违纪，累计受到两次记过处分的；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（2）偷看与考试课程有关的书籍、笔记或夹带事先的作弊纸条的；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（3）在桌面或身体等处抄写与考试课程有关内容的；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（4）抄袭他人试卷的；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（5）借故外出在考场外偷看有关考试课程资料资料，或与他人交谈有关考试内容，或回考场后带有与考试有关材料的；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（6）计算机上机考试或其他实验课考试中，抄袭或剽窃他人成果的。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学生在考试中有以下行为之一者，给予开除学籍处分：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（1）被处以留校察看处分后，再次考试违纪的；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（2）互相交换或强拿他人试卷、答题纸（卡）、草稿纸的；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（3）考试中被监考人员认定违纪后，侮辱、谩骂、威胁监考人员者，情节严重的；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（4）替考者与被替考的；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（5）利用手机等现代通讯工具作弊的；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（6）为他人作弊提供条件的；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（7）打击、报复监考人员或举报人的。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学院规定家不在本地的在校学生，在校期间不准夜不归寝（包括周六、日）有事需请假，不经请假，夜不归寝者，给予批评教育，屡教不改者给予相应纪律处分。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十一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学生在校期间，严禁酗酒，禁止在公共场所吸烟，违者视情节给予警告以上处分，对于酒后滋事者，给予记过以上处分。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十二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学生上课、政治学习、实验、实习、设计或参加军训、劳动、社会实践运动会等活动，都不得无故缺席。违者，按下列情况给予纪律处分：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每学期缺席18学时者，给予警告处分；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因受处分屡教不改，学期内又缺席18学时者，给予加重一级处分。以此类推。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十三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对违反教室、宿舍、食堂、图书馆、影剧院等公共场所秩序者，视情节轻重给予下列处分：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私用电热器、乱拉电线、点蜡烛、烧酒精炉、煤油炉等，经教育不改者，给予警告处分，由此造成后果者，除追究其经济责任外，还要视情节加重处分。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公共场所大声喧哗，干扰影响他人学习、工作和休息，经批评教育不改者，给予警告或严重警告处分。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乱倒污水、乱倒垃圾、乱扔杂物，影响校内环境卫生，经教育不改者，给予警告处分，由此造成不良后果者，加重处分。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在学习、实验中违反操作规程或违反劳动纪律造成人身伤亡、设备损坏事故者，视情节轻重，给予警告直到开除学籍处分，并视情节赔偿损失。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十四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对故意损坏公物及他人财物者，给予下列处分：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损害公物（包括图书等）及他人财物价值在200元以下（不含200元）者，除按规定赔偿外，给予警告或严重警告处分。造成不良影响者，给予记过处分。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损坏公物及他人财物价值在200元以上（含200元）者，除按规定赔偿外，给予警告或严重警告处分。造成不良影响者，给予开除学籍留校察看或开除学籍处分。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十五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使国家、集体或他人财产造成严重损失者，给予开除学籍处分，并处以罚款。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第七条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有下列情形之一者，加重一级处分：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1.违纪后，认错态度较差者；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2.曾在本校受过处分者；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3.对检举人、证人等有关人员威胁和打击报复者；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4.违纪群体为首者；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5.纠集校内外人员作案为首者；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6.酒后滋事者；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7.同时违反本条例列举的两条以上（含两条）纪律者；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8.私藏管制刀具者；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9.其他应予从重处分的情形。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第八条  处分违纪学生的权限、管理和报批程序：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1.因考试违纪作弊的违纪处理，由教务处提出处理意见。其它违纪处理由有关部门提出处理意见。经学工部审核、处理；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.案情较复杂或性质较严重的学生违法、违纪事件，由保卫处负责调查，各系部配合。各系部在调查学生违纪事件时遇有困难，可提请保卫处协助调查。保卫处调查清楚后将有关材料送交有关系部和学工部。由系部和学工部按规定提出处理意见，如需退学、开除等涉及学生重大权益的，报院长办公会议批准，其他由分管院长召集学生工作会议研究处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3.对于经公安机关处理的违法学生，应在得到公安部门结案通知后一周内，由系部提出纪律处分意见报到学工部审核，再经院长办公会议讨论决定；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4.违纪学生涉及两个以上（含两个）系部，由学工部协调处理。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5.除开除学籍处分以外，警告、严重警告、记过处分期为6个月，留校察看处分期为12个月，据实际情况可做适当调整；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6.考试违纪处分由学工部公布，其它违纪由系部负责公布。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第九条  对学生的处分在决定前，处分结论要和本人见面，并听取本人或其代理人的陈述和申辩，由本人签署意见。学生在接到处分决定后，可在10日内向学生申诉处理委员会提出申诉，学生申诉处理委员会在接到申诉后15日内复审并作出复查结论并告之申诉人。需要改变原处分决定的，由申诉处理委员会提交学院重新研究决定。学生若对复查决定有异议的，在接到学院复查决定书之日起15日内，可以向学院所在地教育主管部门提出书面申诉。从处分决定或复查决定送交之日起，学生在申诉期内未提出申诉的，学院或者教育行政部门不再受理其提出的申诉。处分决定无本人签字同样有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第十条  处分决定视其情况及时在全院、系部或班级公布，留校察看处分决定必须书面或电话通知学生家长，开除学籍处分决定由系部负责通知家长并与学生共同办理离校手续。对涉及个人隐私、国家机密等情况由学工部决定是否公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第十一条  除开除学籍处分以外，给予学生处分一般应当设置6到12个月期限，到期按学校规定程序予以解除。解除处分后，学生获得表彰、奖励及其他权益，不再受原处分的影响。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第十二条  本条例中的给予某一级别“以上处分”包含该级别处分。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第十三条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受留校察看者自受处分之日起满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到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12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个月的学生，可向所在学院提出解除留校察看处分申请。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（一）申请解除处分必须具备下列条件之一：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自受处分之日起一学年内，确有悔改表现，学习成绩列所在班级排名的前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30%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自受处分之日起一学年内，参加院级各类学科竞赛获得前三名，或者参加省级及以上各类学科竞赛获得名次者。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3.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自受处分之日起一学年内，参加学院统一组织的青年志愿者活动或者社会实践活动累计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50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小时以上者。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（二）解除处分应按下列程序办理：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受处分的学生向所在系部提出解除处分的申请。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系部学生工作领导小组组织调查审核同意后，报学工部审批。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第十四条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学院对学生作出处分，出具处分决定书。处分决定书包括下列内容：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（一）学生的基本信息；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（二）作出处分的事实和证据；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（三）处分的种类、依据、期限；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（四）申诉的途径和期限；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（五）其他必要内容。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第十五条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学院给予学生处分，坚持教育与惩戒相结合，与学生违法、违纪行为的性质和过错的严重程度相适应。学院对学生的处分，应当做到证据充分、依据明确、定性准确、程序正当、处分适当。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第十六条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对学生作出取消入学资格、取消学籍、退学、开除学籍或者其他涉及学生重大利益的处理或者处分决定的，提交院长办公会议研究决定，事先进行合法性审查。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第十七条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对学生的奖励、处理、处分及解除处分材料，学院应当真实完整地归入学生本人档案。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被开除学籍的学生，由学校发给学习证明。学生按学校规定期限离校，档案由学校退回其家庭所在地，户口应当按照国家相关规定迁回原户籍地或者家庭户籍所在地。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第十八条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本办法由学工部负责解释。</w:t>
      </w:r>
    </w:p>
    <w:sectPr>
      <w:footerReference r:id="rId3" w:type="default"/>
      <w:pgSz w:w="11906" w:h="16838"/>
      <w:pgMar w:top="1984" w:right="1474" w:bottom="1417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sz w:val="18"/>
      </w:rP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sdt>
                <w:sdtPr>
                  <w:id w:val="26141213"/>
                  <w:docPartObj>
                    <w:docPartGallery w:val="autotext"/>
                  </w:docPartObj>
                </w:sdtPr>
                <w:sdtContent>
                  <w:p>
                    <w:pPr>
                      <w:pStyle w:val="2"/>
                      <w:jc w:val="center"/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2</w:t>
                    </w:r>
                    <w:r>
                      <w:rPr>
                        <w:lang w:val="zh-CN"/>
                      </w:rPr>
                      <w:fldChar w:fldCharType="end"/>
                    </w:r>
                  </w:p>
                </w:sdtContent>
              </w:sdt>
              <w:p/>
            </w:txbxContent>
          </v:textbox>
        </v:shape>
      </w:pict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Q4OWY2MzQ1YThjZWQ0MDJkNmU5ZWQzZDgxZTllZTAifQ=="/>
  </w:docVars>
  <w:rsids>
    <w:rsidRoot w:val="007C5FF7"/>
    <w:rsid w:val="007C5FF7"/>
    <w:rsid w:val="008B35D2"/>
    <w:rsid w:val="00994A39"/>
    <w:rsid w:val="00A34FB5"/>
    <w:rsid w:val="00D03904"/>
    <w:rsid w:val="4F002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10</Pages>
  <Words>5738</Words>
  <Characters>5794</Characters>
  <Lines>43</Lines>
  <Paragraphs>12</Paragraphs>
  <TotalTime>6</TotalTime>
  <ScaleCrop>false</ScaleCrop>
  <LinksUpToDate>false</LinksUpToDate>
  <CharactersWithSpaces>5982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2017-09-01T00:43:00Z</dcterms:created>
  <dc:creator>User</dc:creator>
  <cp:lastModifiedBy>WPS_1614416204</cp:lastModifiedBy>
  <cp:lastPrinted>2017-09-01T07:10:00Z</cp:lastPrinted>
  <dcterms:modified xsi:type="dcterms:W3CDTF">2022-10-26T07:35:29Z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41D32797F58E40F48F65CDB732766EED</vt:lpwstr>
  </property>
</Properties>
</file>