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DB26D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44"/>
          <w:szCs w:val="44"/>
        </w:rPr>
        <w:t>大兴安岭职业学院</w:t>
      </w:r>
    </w:p>
    <w:p w14:paraId="2FD6606F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44"/>
          <w:szCs w:val="44"/>
          <w:lang w:val="en-US"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44"/>
          <w:szCs w:val="44"/>
        </w:rPr>
        <w:t>舆情应急处理办法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2"/>
          <w:sz w:val="36"/>
          <w:szCs w:val="36"/>
          <w:lang w:eastAsia="zh-CN"/>
        </w:rPr>
        <w:t>（草案）</w:t>
      </w:r>
    </w:p>
    <w:p w14:paraId="121631E1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 w:firstLine="648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12"/>
          <w:sz w:val="30"/>
          <w:szCs w:val="30"/>
        </w:rPr>
      </w:pPr>
    </w:p>
    <w:p w14:paraId="6B42F4B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688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为深入贯彻落实《教育部等七部门印发关于加强和改进新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时代师德师风建设的意见》《高校教师职业行为十项准则》等文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件精神，进一步强化校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院两级师德师风建设联动机制，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加强师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日常监督，及时发现、研判、处理师德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舆情和师德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重大问题，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提高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师德师风建设工作的科学性、实效性，结合学校实际,特制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定本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。</w:t>
      </w:r>
    </w:p>
    <w:p w14:paraId="28E6776A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72" w:firstLineChars="200"/>
        <w:jc w:val="both"/>
        <w:textAlignment w:val="baseline"/>
        <w:outlineLvl w:val="2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8"/>
          <w:sz w:val="32"/>
          <w:szCs w:val="32"/>
        </w:rPr>
        <w:t>一、师德</w:t>
      </w:r>
      <w:r>
        <w:rPr>
          <w:rFonts w:hint="eastAsia" w:ascii="黑体" w:hAnsi="黑体" w:eastAsia="黑体" w:cs="黑体"/>
          <w:b w:val="0"/>
          <w:bCs w:val="0"/>
          <w:spacing w:val="8"/>
          <w:sz w:val="32"/>
          <w:szCs w:val="32"/>
          <w:lang w:val="en-US" w:eastAsia="zh-CN"/>
        </w:rPr>
        <w:t>师风</w:t>
      </w:r>
      <w:r>
        <w:rPr>
          <w:rFonts w:hint="eastAsia" w:ascii="黑体" w:hAnsi="黑体" w:eastAsia="黑体" w:cs="黑体"/>
          <w:b w:val="0"/>
          <w:bCs w:val="0"/>
          <w:spacing w:val="8"/>
          <w:sz w:val="32"/>
          <w:szCs w:val="32"/>
        </w:rPr>
        <w:t>舆情分级和师德</w:t>
      </w:r>
      <w:r>
        <w:rPr>
          <w:rFonts w:hint="eastAsia" w:ascii="黑体" w:hAnsi="黑体" w:eastAsia="黑体" w:cs="黑体"/>
          <w:b w:val="0"/>
          <w:bCs w:val="0"/>
          <w:spacing w:val="8"/>
          <w:sz w:val="32"/>
          <w:szCs w:val="32"/>
          <w:lang w:val="en-US" w:eastAsia="zh-CN"/>
        </w:rPr>
        <w:t>师风</w:t>
      </w:r>
      <w:r>
        <w:rPr>
          <w:rFonts w:hint="eastAsia" w:ascii="黑体" w:hAnsi="黑体" w:eastAsia="黑体" w:cs="黑体"/>
          <w:b w:val="0"/>
          <w:bCs w:val="0"/>
          <w:spacing w:val="8"/>
          <w:sz w:val="32"/>
          <w:szCs w:val="32"/>
        </w:rPr>
        <w:t>重大问题界定</w:t>
      </w:r>
    </w:p>
    <w:p w14:paraId="70281475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一）师德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舆情分级</w:t>
      </w:r>
    </w:p>
    <w:p w14:paraId="15DF7DE0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1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根据舆情性质、影响程度等因素，师德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舆情分一般舆情、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负面舆情及重大舆情。</w:t>
      </w:r>
    </w:p>
    <w:p w14:paraId="38E17CD3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5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一般舆情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指教职工、学生、学生家长及其他社会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人士对学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校出台的文件、工作措施和各部门工作职责涉及师德师风的有关问题，及教职工履职情况等提出的关于师德师风有关问题的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咨询、建议、意见、投诉等。</w:t>
      </w:r>
    </w:p>
    <w:p w14:paraId="1D329D2B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3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负面舆情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指投诉、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反映的师德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问题性质严重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影响学校形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象、声誉，易成为大众、社会媒体关注焦点。</w:t>
      </w:r>
    </w:p>
    <w:p w14:paraId="02F2D3C8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重大舆情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指发生的师德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失范问题性质特别严重，引起社会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大众、媒体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广泛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关注，</w:t>
      </w:r>
      <w:r>
        <w:rPr>
          <w:rFonts w:hint="eastAsia" w:ascii="仿宋_GB2312" w:hAnsi="仿宋_GB2312" w:eastAsia="仿宋_GB2312" w:cs="仿宋_GB2312"/>
          <w:spacing w:val="-9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并在一定范围内转发扩散。</w:t>
      </w:r>
    </w:p>
    <w:p w14:paraId="21D6508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（二）师德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重大问题</w:t>
      </w:r>
    </w:p>
    <w:p w14:paraId="447AE3E6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师德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重大问题主要指教职工的师德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失范行为性质严重,造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成重大舆情，或出现《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大兴安岭职业学院师德师风负面清单和失范行为处理办法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》中师德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行为“负面清单”所列举的行为,并造成重大舆情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或社会不良影响：</w:t>
      </w:r>
    </w:p>
    <w:p w14:paraId="0ABD636D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71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1.损害国家利益，损害学生和学校合法权益的言行。</w:t>
      </w:r>
    </w:p>
    <w:p w14:paraId="145385D6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71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2.在教育教学活动中有违背党的路线方针政策的言行。</w:t>
      </w:r>
    </w:p>
    <w:p w14:paraId="5104EBCB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3.在校园内传播宗教或组织开展宗教活动。</w:t>
      </w:r>
    </w:p>
    <w:p w14:paraId="018B09C1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4.参加或组织诱导学生参加非法组织、传销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黄、赌、毒和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宗教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迷信活动等。</w:t>
      </w:r>
    </w:p>
    <w:p w14:paraId="7CE70487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5.在招生、考试、推优评奖等工作中徇私舞弊。</w:t>
      </w:r>
    </w:p>
    <w:p w14:paraId="682583FE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6.在各类评审(评价)活动中,泄露评审(评价)信息,或利用评审(评价)工作中掌握的信息从事不正当交易谋取利益</w:t>
      </w:r>
    </w:p>
    <w:p w14:paraId="6E9DFB6B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7.强制向学生推销辅导资料、书籍及其他商品。</w:t>
      </w:r>
    </w:p>
    <w:p w14:paraId="7DF0AE0A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8.对学生实施性骚扰或与学生发生不正当关系。</w:t>
      </w:r>
    </w:p>
    <w:p w14:paraId="76A423B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9.在科研工作中弄虚作假、抄袭剽窃、篡改侵吞他人学术成果、违规使用科研经费以及滥用学术资源和学术影响。</w:t>
      </w:r>
    </w:p>
    <w:p w14:paraId="0868BB87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10.在互联网上散布虚假信息和对他人进行侮辱、诽谤等行为。</w:t>
      </w:r>
    </w:p>
    <w:p w14:paraId="28888356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11.在自然灾害、事故灾难和社会安全事故中不顾学生安危抢先逃跑。</w:t>
      </w:r>
    </w:p>
    <w:p w14:paraId="7CF1BD5C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12.索要或收受学生及家长的礼品、礼金、有价证券、支付凭证等财物；参加学生或家长安排的可能影响考试、考核及评价的有关宴请。</w:t>
      </w:r>
    </w:p>
    <w:p w14:paraId="18CA41CE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13.影响正常教育教学工作的兼职兼薪行为。</w:t>
      </w:r>
    </w:p>
    <w:p w14:paraId="3C43EF4E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14.其他违反法律法规、社会公德、家庭美德和职业道德等行为。</w:t>
      </w:r>
    </w:p>
    <w:p w14:paraId="0D6FD45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黑体" w:hAnsi="黑体" w:eastAsia="黑体" w:cs="黑体"/>
          <w:b w:val="0"/>
          <w:bCs w:val="0"/>
          <w:spacing w:val="1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8"/>
          <w:sz w:val="32"/>
          <w:szCs w:val="32"/>
        </w:rPr>
        <w:t>二、师德</w:t>
      </w:r>
      <w:r>
        <w:rPr>
          <w:rFonts w:hint="eastAsia" w:ascii="黑体" w:hAnsi="黑体" w:eastAsia="黑体" w:cs="黑体"/>
          <w:b w:val="0"/>
          <w:bCs w:val="0"/>
          <w:spacing w:val="18"/>
          <w:sz w:val="32"/>
          <w:szCs w:val="32"/>
          <w:lang w:val="en-US" w:eastAsia="zh-CN"/>
        </w:rPr>
        <w:t>师风</w:t>
      </w:r>
      <w:r>
        <w:rPr>
          <w:rFonts w:hint="eastAsia" w:ascii="黑体" w:hAnsi="黑体" w:eastAsia="黑体" w:cs="黑体"/>
          <w:b w:val="0"/>
          <w:bCs w:val="0"/>
          <w:spacing w:val="18"/>
          <w:sz w:val="32"/>
          <w:szCs w:val="32"/>
        </w:rPr>
        <w:t>舆情报告及处理</w:t>
      </w:r>
    </w:p>
    <w:p w14:paraId="6A9A757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二级学院及有关部门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对师生反映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或其它渠道反馈、收集到的师德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舆情，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在第一时间进行分析研判，根据师德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舆情分级启动相应应急机制进行处理。</w:t>
      </w:r>
    </w:p>
    <w:p w14:paraId="7F7FFF6D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3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6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一）对一般舆情，由舆情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事件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所涉职能部门或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二级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学院及时回复、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解释引导，防止舆情转性和蔓延。</w:t>
      </w:r>
    </w:p>
    <w:p w14:paraId="1F41651F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（二）对负面舆情，及时报送学校师德师风建设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领导小组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办公室。由学校师德师风建设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领导小组办公室组织召开小组成员会议，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联合宣传统战部及二级学院或有关部门，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认真调查核实，如与事实不符或出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入较大，及时予以澄清，</w:t>
      </w:r>
      <w:r>
        <w:rPr>
          <w:rFonts w:hint="eastAsia" w:ascii="仿宋_GB2312" w:hAnsi="仿宋_GB2312" w:eastAsia="仿宋_GB2312" w:cs="仿宋_GB2312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以正视听；如情况属实，按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照有关规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定，严肃处理，尽早尽快消除负面影响。</w:t>
      </w:r>
    </w:p>
    <w:p w14:paraId="3F243160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9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（三）对重大舆情或师德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重大问题，第一时间向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党委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、师德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师风建设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领导小组办公室报告并处置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院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及有关部门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两级组织上下联动，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第一时间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启动重大舆情应急预案，24</w:t>
      </w:r>
      <w:r>
        <w:rPr>
          <w:rFonts w:hint="eastAsia" w:ascii="仿宋_GB2312" w:hAnsi="仿宋_GB2312" w:eastAsia="仿宋_GB2312" w:cs="仿宋_GB2312"/>
          <w:spacing w:val="-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小时跟踪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舆情，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根据舆情或问题的严重程度和涉及范围迅速作出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指示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组织专人调查核实，形成书面调查报告，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党委会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校长办公会研究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提出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处理意见，及时回应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舆情。</w:t>
      </w:r>
    </w:p>
    <w:p w14:paraId="42E04108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8" w:firstLineChars="200"/>
        <w:jc w:val="both"/>
        <w:textAlignment w:val="baseline"/>
        <w:outlineLvl w:val="2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7"/>
          <w:sz w:val="32"/>
          <w:szCs w:val="32"/>
        </w:rPr>
        <w:t>三、师德</w:t>
      </w:r>
      <w:r>
        <w:rPr>
          <w:rFonts w:hint="eastAsia" w:ascii="黑体" w:hAnsi="黑体" w:eastAsia="黑体" w:cs="黑体"/>
          <w:b w:val="0"/>
          <w:bCs w:val="0"/>
          <w:spacing w:val="7"/>
          <w:sz w:val="32"/>
          <w:szCs w:val="32"/>
          <w:lang w:val="en-US" w:eastAsia="zh-CN"/>
        </w:rPr>
        <w:t>师风</w:t>
      </w:r>
      <w:r>
        <w:rPr>
          <w:rFonts w:hint="eastAsia" w:ascii="黑体" w:hAnsi="黑体" w:eastAsia="黑体" w:cs="黑体"/>
          <w:b w:val="0"/>
          <w:bCs w:val="0"/>
          <w:spacing w:val="7"/>
          <w:sz w:val="32"/>
          <w:szCs w:val="32"/>
        </w:rPr>
        <w:t>舆情监控</w:t>
      </w:r>
    </w:p>
    <w:p w14:paraId="469B24D1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一）加强师德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舆情监控队伍建设</w:t>
      </w:r>
    </w:p>
    <w:p w14:paraId="504AA157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5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组建校、院两级师德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舆情监控队伍，通过多种渠道收集师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德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舆情动向，及时掌握师德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失范问题线索，针对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情反映的苗头问题，及时采取措施、化解风险，避免造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成不良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后果，并于第一时间向学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校党委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和学校师德师风建设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领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导小组报告。</w:t>
      </w:r>
    </w:p>
    <w:p w14:paraId="79428114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3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学校师德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舆情监控队伍由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，组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织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人事部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、宣传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统战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部、学生工作部、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保卫处及网络与信息中心等相关单位主要负责人组成。</w:t>
      </w:r>
    </w:p>
    <w:p w14:paraId="50CDE4C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23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二级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学院（部）师德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舆情监控队伍由各学院（部）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党委主要负责人牵头，学院班子成员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学生会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成员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负责师德师风具体工作人员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组成。</w:t>
      </w:r>
    </w:p>
    <w:p w14:paraId="6A9A8EFA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8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（二）师德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舆情常态监控</w:t>
      </w:r>
    </w:p>
    <w:p w14:paraId="473D7E46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8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为及时发现、快速研判、严肃处理师德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重大问题和师德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情隐患，各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二级学院及有关部门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每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要定期开展师德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师风问题排查、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舆情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监测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，对本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舆情及总体情况进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行分析，及时梳理查找师德师风问题苗头隐患、薄弱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环节和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工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作盲区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对师德师风工作存在的短板和问题，对群众有反映、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有苗头的师德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失范行为，及时提醒约谈，早防范早纠正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时形成书面报告，</w:t>
      </w:r>
      <w:r>
        <w:rPr>
          <w:rFonts w:hint="eastAsia" w:ascii="仿宋_GB2312" w:hAnsi="仿宋_GB2312" w:eastAsia="仿宋_GB2312" w:cs="仿宋_GB2312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报学校师德师风建设领导小组办公室。</w:t>
      </w:r>
    </w:p>
    <w:p w14:paraId="40D7C956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6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（三）落实问责</w:t>
      </w:r>
    </w:p>
    <w:p w14:paraId="734D4B79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5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对因工作不力、责任心不强，迟报、漏报、瞒报、谎报师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德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师风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舆情和重大问题，延误应对时机，造成严重后果的相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关领导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和直接责任人，按相关规定严肃追责。</w:t>
      </w:r>
    </w:p>
    <w:p w14:paraId="74501F97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（四）师德师风问题投诉举报方式</w:t>
      </w:r>
    </w:p>
    <w:p w14:paraId="039281F2">
      <w:pPr>
        <w:keepNext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5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师德师风投诉电子邮箱：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zyxyjwc2025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@163.</w:t>
      </w:r>
      <w:r>
        <w:rPr>
          <w:rFonts w:hint="eastAsia" w:ascii="仿宋_GB2312" w:hAnsi="仿宋_GB2312" w:eastAsia="仿宋_GB2312" w:cs="仿宋_GB2312"/>
          <w:sz w:val="32"/>
          <w:szCs w:val="32"/>
        </w:rPr>
        <w:t>com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，投诉电话：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0457-2172386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，来访地址：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大兴安岭职业学院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行政楼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203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室，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各主要教学楼均设有师德师风问题举报箱，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接收广大师生和社会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对教职工师德师风问题的投诉举报、师德舆情的反映和报告等，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学校师德师风建设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领导小组办公室指派专人负责整理、回复和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报告学校。</w:t>
      </w:r>
    </w:p>
    <w:sectPr>
      <w:footerReference r:id="rId5" w:type="default"/>
      <w:pgSz w:w="11907" w:h="16839"/>
      <w:pgMar w:top="1429" w:right="1474" w:bottom="1531" w:left="1587" w:header="0" w:footer="1168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9353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CAAF1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CAAF1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DB32990"/>
    <w:rsid w:val="25664D08"/>
    <w:rsid w:val="2D046CAC"/>
    <w:rsid w:val="42EF5A21"/>
    <w:rsid w:val="462E0E33"/>
    <w:rsid w:val="52F50133"/>
    <w:rsid w:val="599E393A"/>
    <w:rsid w:val="5BEE21BF"/>
    <w:rsid w:val="649B7641"/>
    <w:rsid w:val="6B93681E"/>
    <w:rsid w:val="70CA62D6"/>
    <w:rsid w:val="76036E9C"/>
    <w:rsid w:val="76AB09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2095</Words>
  <Characters>2149</Characters>
  <TotalTime>44</TotalTime>
  <ScaleCrop>false</ScaleCrop>
  <LinksUpToDate>false</LinksUpToDate>
  <CharactersWithSpaces>2159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2025-09-29T08:24:00Z</dcterms:created>
  <dc:creator>123</dc:creator>
  <cp:lastModifiedBy>das</cp:lastModifiedBy>
  <cp:lastPrinted>2025-10-16T04:41:15Z</cp:lastPrinted>
  <dcterms:modified xsi:type="dcterms:W3CDTF">2025-10-16T04:41:26Z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2025-09-29T16:24:34Z</vt:filetime>
  </property>
  <property fmtid="{D5CDD505-2E9C-101B-9397-08002B2CF9AE}" pid="4" name="KSOTemplateDocerSaveRecord">
    <vt:lpwstr>eyJoZGlkIjoiNGQ2YTY1NDJiMjFjYmEwZmI0MzhmNDNkNjllNjFlNjYifQ==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AD921483DDEF464C8417A54E977A78F0_13</vt:lpwstr>
  </property>
  <property fmtid="{D5CDD505-2E9C-101B-9397-08002B2CF9AE}" pid="7" name="KSOSaveFontToCloudKey">
    <vt:lpwstr>500353901_btnclosed</vt:lpwstr>
  </property>
</Properties>
</file>