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6DD74">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atLeast"/>
        <w:jc w:val="center"/>
        <w:textAlignment w:val="auto"/>
        <w:rPr>
          <w:rFonts w:hint="eastAsia" w:ascii="方正小标宋简体" w:hAnsi="方正小标宋简体" w:eastAsia="方正小标宋简体" w:cs="方正小标宋简体"/>
          <w:b w:val="0"/>
          <w:bCs/>
          <w:kern w:val="2"/>
          <w:sz w:val="44"/>
          <w:szCs w:val="44"/>
          <w:lang w:val="en-US" w:eastAsia="zh-CN" w:bidi="ar-SA"/>
        </w:rPr>
      </w:pPr>
      <w:r>
        <w:rPr>
          <w:rFonts w:hint="eastAsia" w:ascii="方正小标宋简体" w:hAnsi="方正小标宋简体" w:eastAsia="方正小标宋简体" w:cs="方正小标宋简体"/>
          <w:b w:val="0"/>
          <w:bCs/>
          <w:kern w:val="2"/>
          <w:sz w:val="44"/>
          <w:szCs w:val="44"/>
          <w:lang w:val="en-US" w:eastAsia="zh-CN" w:bidi="ar-SA"/>
        </w:rPr>
        <w:t>大兴安岭职业学院</w:t>
      </w:r>
      <w:r>
        <w:rPr>
          <w:rFonts w:hint="eastAsia" w:ascii="方正小标宋简体" w:hAnsi="方正小标宋简体" w:eastAsia="方正小标宋简体" w:cs="方正小标宋简体"/>
          <w:b w:val="0"/>
          <w:bCs/>
          <w:kern w:val="2"/>
          <w:sz w:val="44"/>
          <w:szCs w:val="44"/>
          <w:lang w:val="en-US" w:eastAsia="zh-CN" w:bidi="ar-SA"/>
        </w:rPr>
        <w:t>师德师风负面清单</w:t>
      </w:r>
    </w:p>
    <w:p w14:paraId="05512215">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atLeast"/>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kern w:val="2"/>
          <w:sz w:val="44"/>
          <w:szCs w:val="44"/>
          <w:lang w:val="en-US" w:eastAsia="zh-CN" w:bidi="ar-SA"/>
        </w:rPr>
        <w:t>和失范行为处理办法</w:t>
      </w:r>
      <w:r>
        <w:rPr>
          <w:rFonts w:hint="eastAsia" w:ascii="方正小标宋简体" w:hAnsi="方正小标宋简体" w:eastAsia="方正小标宋简体" w:cs="方正小标宋简体"/>
          <w:b w:val="0"/>
          <w:bCs/>
          <w:kern w:val="2"/>
          <w:sz w:val="44"/>
          <w:szCs w:val="44"/>
          <w:lang w:val="en-US" w:eastAsia="zh-CN" w:bidi="ar-SA"/>
        </w:rPr>
        <w:t>（草案）</w:t>
      </w:r>
    </w:p>
    <w:p w14:paraId="3956EE26">
      <w:pPr>
        <w:jc w:val="center"/>
        <w:rPr>
          <w:rFonts w:hint="eastAsia"/>
          <w:b/>
          <w:bCs/>
          <w:sz w:val="32"/>
          <w:szCs w:val="32"/>
          <w:lang w:val="en-US" w:eastAsia="zh-CN"/>
        </w:rPr>
      </w:pPr>
    </w:p>
    <w:p w14:paraId="2314C19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切实提高大兴安岭职业学院师德师风建设工作，营造风清气正的良好育人环境，以立德树人为核心目标，以《中华人民共和国教师法》、《中华人民共和国职业教育法》等有关法律和《新时代高校教师职业行为十项准则》、《关于加强和改进新时代师德师风建设的意见》、《中共中央、国务院关于弘扬教育家精神加强新时代高素质专业化队伍建设的意见》、《大兴安岭职业学院教师师德师风考核方案（修订稿）》等文件精神为依据，聚焦高校师德师风建设中的突出问题，制定《大兴安岭职业学院师德师风负面清单和失范行为处理办法（草案）》。</w:t>
      </w:r>
    </w:p>
    <w:p w14:paraId="6B6EAC5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一、高校师德师风负面清单</w:t>
      </w:r>
    </w:p>
    <w:p w14:paraId="2EB3D2D1">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（一）思想政治与意识形态类</w:t>
      </w:r>
    </w:p>
    <w:p w14:paraId="2D7FBF4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公开传播与党和国家方针政策相违背的言论。</w:t>
      </w:r>
    </w:p>
    <w:p w14:paraId="6BB96A5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在课堂或学术场合散布历史虚无主义观点。</w:t>
      </w:r>
    </w:p>
    <w:p w14:paraId="039FEE7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 以所谓学术自由为名，鼓吹西方价值体系。</w:t>
      </w:r>
    </w:p>
    <w:p w14:paraId="72A8152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 宣扬拜金主义、享乐主义等错误价值观。</w:t>
      </w:r>
    </w:p>
    <w:p w14:paraId="31A0B17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传播违背社会主义核心价值观的思想观念。</w:t>
      </w:r>
    </w:p>
    <w:p w14:paraId="511709C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 在授课过程中夹带与课程无关的错误观点。</w:t>
      </w:r>
    </w:p>
    <w:p w14:paraId="1DC4C3E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 在学术成果中隐含错误政治倾向。</w:t>
      </w:r>
    </w:p>
    <w:p w14:paraId="6912549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 国际交流中发表有损国家形象的言论。</w:t>
      </w:r>
    </w:p>
    <w:p w14:paraId="4B3F03D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 在社交媒体发表不当言论，参与或转发敏感话题的不当讨论，利用网络平台传播不实信息。</w:t>
      </w:r>
    </w:p>
    <w:p w14:paraId="2DC3228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 以专家身份在公开场合发表误导性观点，接受媒体采访时表达错误立场，参与社会活动时言行失范。</w:t>
      </w:r>
    </w:p>
    <w:p w14:paraId="003A3785">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（二）师生关系类</w:t>
      </w:r>
    </w:p>
    <w:p w14:paraId="218773B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利用职务便利发送不当言语或进行性暗示。</w:t>
      </w:r>
    </w:p>
    <w:p w14:paraId="09AD7E0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以学业指导为名实施肢体接触等越界行为。</w:t>
      </w:r>
    </w:p>
    <w:p w14:paraId="62BE418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 通过社交软件发送具有暗示性的内容或图片。</w:t>
      </w:r>
    </w:p>
    <w:p w14:paraId="58C6A8E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 以成绩评定、升学推荐等要挟实施不法行为，或在奖学金、助学金等各种奖项评定中搞区别对待，根据个人好恶建立小圈子排斥异己学生。</w:t>
      </w:r>
    </w:p>
    <w:p w14:paraId="0290DDC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利用教师身份强迫学生参与非学术性私人活动。</w:t>
      </w:r>
    </w:p>
    <w:p w14:paraId="0E960AB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 以科研项目合作为名，制造单独相处机会。</w:t>
      </w:r>
    </w:p>
    <w:p w14:paraId="0DD6970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 营造特殊亲密关系假象，实施情感操控，通过精神控制手段使学生难以反抗或举报。</w:t>
      </w:r>
    </w:p>
    <w:p w14:paraId="154DDCA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 以严格管理为名实施身体惩罚，通过高强度不合理训练进行变相体罚，以实验操作等专业要求为由实施身体伤害。</w:t>
      </w:r>
    </w:p>
    <w:p w14:paraId="66DC8BD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 高效对早期苗头性问题处理不力。</w:t>
      </w:r>
    </w:p>
    <w:p w14:paraId="6638757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 投诉机制不畅通，调查程序不规范。</w:t>
      </w:r>
    </w:p>
    <w:p w14:paraId="54157B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 将学生视为廉价劳动力，过度压榨科研产出。</w:t>
      </w:r>
    </w:p>
    <w:p w14:paraId="6C97B62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 建立人身依附关系，干涉学生个人生活和职业选择。</w:t>
      </w:r>
    </w:p>
    <w:p w14:paraId="0E359A2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 以毕业资格为要挟，强迫学生从事与学业无关的事物。</w:t>
      </w:r>
    </w:p>
    <w:p w14:paraId="49BE058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 将师生关系庸俗化，建立利益交换关系。</w:t>
      </w:r>
    </w:p>
    <w:p w14:paraId="2A8EA42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（三）工作、教育教学纪律类</w:t>
      </w:r>
    </w:p>
    <w:p w14:paraId="0496E68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不遵守学校工作纪律，不服从学校工作安排，无大局意识。</w:t>
      </w:r>
    </w:p>
    <w:p w14:paraId="239AD45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不履行报批手续擅自调停课或变更教学计划；上课迟到早退或随意压缩课时，违反基本教学规范。</w:t>
      </w:r>
    </w:p>
    <w:p w14:paraId="37658C0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 违背教学大纲要求，擅自增加不当教学内容。</w:t>
      </w:r>
    </w:p>
    <w:p w14:paraId="3EA83D6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 备课不充分，长期使用陈旧教案和教学内容，课堂讲课敷衍了事，与学生缺乏必要的互动，对学生课业指导应付了事，作业指导流于形式问题。</w:t>
      </w:r>
    </w:p>
    <w:p w14:paraId="7B2D4DD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在实验实习等实践环节疏于指导和管理。</w:t>
      </w:r>
    </w:p>
    <w:p w14:paraId="4BA16C6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 利用校内资源为个人补课班儿招揽生意生源。通过校外补课，影响正常教学秩序和质量。</w:t>
      </w:r>
    </w:p>
    <w:p w14:paraId="6A73693A">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（四）学术研究类</w:t>
      </w:r>
    </w:p>
    <w:p w14:paraId="76411D6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抄袭、剽窃、篡改、侵占他人学术成果。</w:t>
      </w:r>
    </w:p>
    <w:p w14:paraId="16D0D46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伪造科研数据、资料、文献、注释，或捏造事实、编造虚假研究成果。</w:t>
      </w:r>
    </w:p>
    <w:p w14:paraId="6FF45C9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 在项目申报课题、成果、奖励和职称评定中弄虚作假。</w:t>
      </w:r>
    </w:p>
    <w:p w14:paraId="263ACB7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 未参加研究或创作而在研究成果、学术论文上署名；未经他人许可而不当使用他人署名；虚构合作者共同署名，或者多人共同完成研究而在成果中未注明他人工作、贡献。</w:t>
      </w:r>
    </w:p>
    <w:p w14:paraId="3B2F249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挪用科研经费用于个人用途，将学生创新成果据为己有，并谋取利益。</w:t>
      </w:r>
    </w:p>
    <w:p w14:paraId="136A9D1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 买卖论文、由他人代写或者为他人代写论文。</w:t>
      </w:r>
    </w:p>
    <w:p w14:paraId="5B1327A5">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（五）职业行为与社会活动类</w:t>
      </w:r>
    </w:p>
    <w:p w14:paraId="6BBF816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未经学校批准，擅自在外兼职取酬、开办企业。</w:t>
      </w:r>
    </w:p>
    <w:p w14:paraId="1D203A0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因校外兼职活动频繁调停课或找人代课，因兼职工作影响备课质量和教学精力投入。</w:t>
      </w:r>
    </w:p>
    <w:p w14:paraId="2B7F901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 在正常教学工作时间从事与本职工作无关的盈利活动。</w:t>
      </w:r>
    </w:p>
    <w:p w14:paraId="7E1A1D3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 利用职务便利，组织、参与校外有偿补课活动，以辅导答疑为名，变相开展盈利性教学活动；诱导或变相强迫学生参加付费补课班，购买指定教辅材料等。</w:t>
      </w:r>
    </w:p>
    <w:p w14:paraId="5075011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 利用学校教学设备、场地等资源为个人兼职服务，谋取个人利益。</w:t>
      </w:r>
    </w:p>
    <w:p w14:paraId="27A5377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 将校内科研成果转化为校外商业途径。</w:t>
      </w:r>
    </w:p>
    <w:p w14:paraId="2C494FD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 以学校名义为个人兼职活动背书或宣传。</w:t>
      </w:r>
    </w:p>
    <w:p w14:paraId="4D95E8B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 通过兼职机构变相转移学校生源或商业机会，利用校内职务影响力为兼职单位谋取权利、谋取利益。</w:t>
      </w:r>
    </w:p>
    <w:p w14:paraId="5D1CBD5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 在采购、合作等环节为关联企业提供便利。</w:t>
      </w:r>
    </w:p>
    <w:p w14:paraId="777233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 未按规定申报或隐瞒兼职情况，在禁止兼职的岗位或期限内违规从事经营活动。</w:t>
      </w:r>
    </w:p>
    <w:p w14:paraId="3265B5B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 获取可能影响公正履职的兼职报酬。</w:t>
      </w:r>
    </w:p>
    <w:p w14:paraId="57F1E6A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 传播淫秽、色情、暴力、低俗等不良信息，或参与赌博、酗酒等违法违规活动。</w:t>
      </w:r>
    </w:p>
    <w:p w14:paraId="51F0725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二、高校师德师风失范行为处理办法</w:t>
      </w:r>
    </w:p>
    <w:p w14:paraId="5506663A">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（一）处理原则</w:t>
      </w:r>
    </w:p>
    <w:p w14:paraId="776B53C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坚持立德树人：以维护教育公平正义、保障学生合法权益为核心，强化师德师风底线要求。</w:t>
      </w:r>
    </w:p>
    <w:p w14:paraId="6032B68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依法依规处理：严格依据《中华人民共和国教育法》《中华人民共和国教师法》《中华人民共和国职业教育法》《新时代高校教师职业行为十项准则》等法律法规和文件精神，确保处理程序合法、结果公正。</w:t>
      </w:r>
    </w:p>
    <w:p w14:paraId="7F4F8C4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教育与惩处相结合：对师德师风失范行为的处理，坚持教育与惩处相结合的原则，做到事实清楚、证据确凿、定性准确、处理适当、程序合法、手续完备。</w:t>
      </w:r>
    </w:p>
    <w:p w14:paraId="747DCDF6">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（二）处理流程</w:t>
      </w:r>
    </w:p>
    <w:p w14:paraId="7EA8A23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线索受理</w:t>
      </w:r>
    </w:p>
    <w:p w14:paraId="005776D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学校师德师风建设考核工作领导小组下设办公室（以下简称 “领导小组办公室”）负责受理失范行为线索，受理渠道包括学生举报、家长反应、他人投诉、媒体曝光、部门排查移交等。</w:t>
      </w:r>
    </w:p>
    <w:p w14:paraId="149CAE78">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调查核实</w:t>
      </w:r>
    </w:p>
    <w:p w14:paraId="070E764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线索受理后，领导小组办公室责成责任人业务归口部门在3个工</w:t>
      </w:r>
      <w:r>
        <w:rPr>
          <w:rFonts w:hint="eastAsia" w:ascii="仿宋_GB2312" w:hAnsi="仿宋_GB2312" w:eastAsia="仿宋_GB2312" w:cs="仿宋_GB2312"/>
          <w:color w:val="auto"/>
          <w:sz w:val="32"/>
          <w:szCs w:val="32"/>
          <w:lang w:val="en-US" w:eastAsia="zh-CN"/>
        </w:rPr>
        <w:t>作日内进行初步核查，确认是否为失范行为。对于失范行为，领导小组组建专项调查组（成员不少于 3 人，含组织人事、纪检、教务、学生工作部等工作人员），在5个工作日依据相关核查材料形成</w:t>
      </w:r>
      <w:r>
        <w:rPr>
          <w:rFonts w:hint="eastAsia" w:ascii="仿宋_GB2312" w:hAnsi="仿宋_GB2312" w:eastAsia="仿宋_GB2312" w:cs="仿宋_GB2312"/>
          <w:sz w:val="32"/>
          <w:szCs w:val="32"/>
          <w:lang w:val="en-US" w:eastAsia="zh-CN"/>
        </w:rPr>
        <w:t>书面调查报告与失范行为初步处理意见。调查过程中保障被调查教师的陈述权、申辩权，允许其提供佐证材料。</w:t>
      </w:r>
    </w:p>
    <w:p w14:paraId="2A259B2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对于学校相关部门在日常工作、检查中随机发现的教师失范行为，相关部门应及时反馈到教师业务归口部门，共同核查并形成书面调查报告与失范行为初步处理意见。</w:t>
      </w:r>
    </w:p>
    <w:p w14:paraId="7AF8455C">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审议与决定</w:t>
      </w:r>
    </w:p>
    <w:p w14:paraId="0BA7B22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领导小组审议，根据调查报告和证据材料，对照负面清单确定失范行为类型及严重程度，作出处理决定。处理决定书面告知被处理教师，明确处理理由、依据及申诉权利。</w:t>
      </w:r>
    </w:p>
    <w:p w14:paraId="6307B0D0">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（三）处理措施</w:t>
      </w:r>
    </w:p>
    <w:p w14:paraId="6C1036A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根据失范行为的情节轻重，处理措施分为以下类别，可单独或合并适用：</w:t>
      </w:r>
    </w:p>
    <w:p w14:paraId="0D3EC5D5">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轻微失范行为：如上课迟到、早退等行为。对相关责任人进行批评教育、校内通报、警示谈话，限期整改。</w:t>
      </w:r>
    </w:p>
    <w:p w14:paraId="4973BFF9">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较重失范行为：如擅自停课、抄袭学术成果、收受少量财物、歧视学生等，由各二级学院（部）及相关领域负责部门形成初步处理意见，上报师德师风建设考核领导小组，确定处理措施。</w:t>
      </w:r>
    </w:p>
    <w:p w14:paraId="30170D76">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严重失范行为：如性骚扰学生、严重学术不端、索取大额财物、传播不良信息等。由各二级学院（部）及相关领域负责部门形成初步处理</w:t>
      </w:r>
      <w:bookmarkStart w:id="0" w:name="_GoBack"/>
      <w:bookmarkEnd w:id="0"/>
      <w:r>
        <w:rPr>
          <w:rFonts w:hint="eastAsia" w:ascii="仿宋_GB2312" w:hAnsi="仿宋_GB2312" w:eastAsia="仿宋_GB2312" w:cs="仿宋_GB2312"/>
          <w:sz w:val="32"/>
          <w:szCs w:val="32"/>
          <w:lang w:val="en-US" w:eastAsia="zh-CN"/>
        </w:rPr>
        <w:t>意见，上报师德师风建设考核领导小组，确定处理措施，并同时移交学校纪律检查委员会；涉及违法犯罪的，移交司法机关处理。</w:t>
      </w:r>
    </w:p>
    <w:p w14:paraId="1FDC34FD">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（四）结果运用</w:t>
      </w:r>
    </w:p>
    <w:p w14:paraId="76FC609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处理决定及相关材料归入教师教学档案，作为职务晋升、职称评定、岗位聘用、评优评先等工作的重要依据。</w:t>
      </w:r>
    </w:p>
    <w:p w14:paraId="26C1354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学校定期公开师德师风失范行为处理情况（涉及个人隐私的信息除外），接受师生和社会监督，营造良好师德师风氛围。</w:t>
      </w:r>
    </w:p>
    <w:p w14:paraId="62EE564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 对受到开除处分的教师，学校需及时向教育行政部门报备。</w:t>
      </w:r>
    </w:p>
    <w:p w14:paraId="525E2FE2">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rPr>
      </w:pPr>
    </w:p>
    <w:sectPr>
      <w:footerReference r:id="rId3" w:type="default"/>
      <w:pgSz w:w="11906" w:h="16838"/>
      <w:pgMar w:top="1440" w:right="1519" w:bottom="1440" w:left="163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方正黑体_GBK">
    <w:altName w:val="微软雅黑"/>
    <w:panose1 w:val="02010600010101010101"/>
    <w:charset w:val="86"/>
    <w:family w:val="auto"/>
    <w:pitch w:val="default"/>
    <w:sig w:usb0="00000000" w:usb1="00000000" w:usb2="00000000" w:usb3="00000000" w:csb0="00000000" w:csb1="00000000"/>
  </w:font>
  <w:font w:name="方正楷体_GBK">
    <w:altName w:val="微软雅黑"/>
    <w:panose1 w:val="02000000000000000000"/>
    <w:charset w:val="86"/>
    <w:family w:val="auto"/>
    <w:pitch w:val="default"/>
    <w:sig w:usb0="00000000" w:usb1="00000000" w:usb2="00000016"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C4D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83850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C83850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2F53B9"/>
    <w:multiLevelType w:val="singleLevel"/>
    <w:tmpl w:val="A52F53B9"/>
    <w:lvl w:ilvl="0" w:tentative="0">
      <w:start w:val="2"/>
      <w:numFmt w:val="decimal"/>
      <w:suff w:val="space"/>
      <w:lvlText w:val="%1."/>
      <w:lvlJc w:val="left"/>
    </w:lvl>
  </w:abstractNum>
  <w:abstractNum w:abstractNumId="1">
    <w:nsid w:val="6600A493"/>
    <w:multiLevelType w:val="singleLevel"/>
    <w:tmpl w:val="6600A493"/>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705F5E"/>
    <w:rsid w:val="0F705F5E"/>
    <w:rsid w:val="561F13DA"/>
    <w:rsid w:val="601E2EDA"/>
    <w:rsid w:val="64E20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2809</Words>
  <Characters>2870</Characters>
  <Lines>0</Lines>
  <Paragraphs>0</Paragraphs>
  <TotalTime>19</TotalTime>
  <ScaleCrop>false</ScaleCrop>
  <LinksUpToDate>false</LinksUpToDate>
  <CharactersWithSpaces>2925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2025-09-30T02:15:00Z</dcterms:created>
  <dc:creator>云朵</dc:creator>
  <cp:lastModifiedBy>das</cp:lastModifiedBy>
  <cp:lastPrinted>2025-10-16T04:37:01Z</cp:lastPrinted>
  <dcterms:modified xsi:type="dcterms:W3CDTF">2025-10-16T04:37:14Z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6CD69578E2FD479C8560A113287EB2E5_11</vt:lpwstr>
  </property>
  <property fmtid="{D5CDD505-2E9C-101B-9397-08002B2CF9AE}" pid="4" name="KSOTemplateDocerSaveRecord">
    <vt:lpwstr>eyJoZGlkIjoiNGQ2YTY1NDJiMjFjYmEwZmI0MzhmNDNkNjllNjFlNjYifQ==</vt:lpwstr>
  </property>
  <property fmtid="{D5CDD505-2E9C-101B-9397-08002B2CF9AE}" pid="5" name="KSOSaveFontToCloudKey">
    <vt:lpwstr>500353901_btnclosed</vt:lpwstr>
  </property>
</Properties>
</file>